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649" w:rsidRDefault="00A83649" w:rsidP="00A83649">
      <w:pPr>
        <w:suppressAutoHyphens/>
        <w:spacing w:before="600"/>
        <w:jc w:val="center"/>
        <w:rPr>
          <w:b/>
          <w:bCs/>
          <w:sz w:val="32"/>
          <w:szCs w:val="32"/>
        </w:rPr>
      </w:pPr>
      <w:bookmarkStart w:id="0" w:name="_Toc369787611"/>
    </w:p>
    <w:p w:rsidR="00A83649" w:rsidRDefault="00A83649" w:rsidP="00A83649">
      <w:pPr>
        <w:suppressAutoHyphens/>
        <w:spacing w:before="600"/>
        <w:jc w:val="center"/>
        <w:rPr>
          <w:b/>
          <w:bCs/>
          <w:sz w:val="32"/>
          <w:szCs w:val="32"/>
        </w:rPr>
      </w:pPr>
    </w:p>
    <w:p w:rsidR="00A83649" w:rsidRPr="00BE1C56" w:rsidRDefault="00A83649" w:rsidP="00A83649">
      <w:pPr>
        <w:suppressAutoHyphens/>
        <w:spacing w:before="6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E1C56">
        <w:rPr>
          <w:rFonts w:ascii="Times New Roman" w:hAnsi="Times New Roman" w:cs="Times New Roman"/>
          <w:b/>
          <w:bCs/>
          <w:sz w:val="32"/>
          <w:szCs w:val="32"/>
        </w:rPr>
        <w:t>Sm</w:t>
      </w:r>
      <w:r w:rsidRPr="00BE1C56">
        <w:rPr>
          <w:rFonts w:ascii="Times New Roman" w:hAnsi="Times New Roman" w:cs="Times New Roman" w:hint="eastAsia"/>
          <w:b/>
          <w:bCs/>
          <w:sz w:val="32"/>
          <w:szCs w:val="32"/>
        </w:rPr>
        <w:t>ě</w:t>
      </w:r>
      <w:r w:rsidRPr="00BE1C56">
        <w:rPr>
          <w:rFonts w:ascii="Times New Roman" w:hAnsi="Times New Roman" w:cs="Times New Roman"/>
          <w:b/>
          <w:bCs/>
          <w:sz w:val="32"/>
          <w:szCs w:val="32"/>
        </w:rPr>
        <w:t xml:space="preserve">rnice MŽP </w:t>
      </w:r>
      <w:r w:rsidRPr="00BE1C56">
        <w:rPr>
          <w:rFonts w:ascii="Times New Roman" w:hAnsi="Times New Roman" w:cs="Times New Roman" w:hint="eastAsia"/>
          <w:b/>
          <w:bCs/>
          <w:sz w:val="32"/>
          <w:szCs w:val="32"/>
        </w:rPr>
        <w:t>č</w:t>
      </w:r>
      <w:r w:rsidRPr="00BE1C56">
        <w:rPr>
          <w:rFonts w:ascii="Times New Roman" w:hAnsi="Times New Roman" w:cs="Times New Roman"/>
          <w:b/>
          <w:bCs/>
          <w:sz w:val="32"/>
          <w:szCs w:val="32"/>
        </w:rPr>
        <w:t>. 1/2016</w:t>
      </w:r>
    </w:p>
    <w:p w:rsidR="00A83649" w:rsidRPr="00BE1C56" w:rsidRDefault="00A83649" w:rsidP="00A83649">
      <w:pPr>
        <w:pStyle w:val="Doplkovtext"/>
        <w:spacing w:before="120"/>
        <w:jc w:val="center"/>
        <w:rPr>
          <w:b/>
          <w:bCs/>
          <w:color w:val="000000"/>
          <w:sz w:val="32"/>
          <w:szCs w:val="32"/>
        </w:rPr>
      </w:pPr>
      <w:r w:rsidRPr="00BE1C56">
        <w:rPr>
          <w:b/>
          <w:bCs/>
          <w:color w:val="000000"/>
          <w:sz w:val="32"/>
          <w:szCs w:val="32"/>
        </w:rPr>
        <w:t>pro poskytování finančních prostředků v rámci programu „MŽP Likvidace škod po živelních pohromách“, podprogramu „</w:t>
      </w:r>
      <w:r w:rsidRPr="00BE1C56">
        <w:rPr>
          <w:b/>
          <w:sz w:val="32"/>
          <w:szCs w:val="32"/>
        </w:rPr>
        <w:t>Likvidace škod po živelních pohromách</w:t>
      </w:r>
      <w:r w:rsidRPr="00BE1C56" w:rsidDel="003D2F22">
        <w:rPr>
          <w:b/>
          <w:bCs/>
          <w:color w:val="000000"/>
          <w:sz w:val="32"/>
          <w:szCs w:val="32"/>
        </w:rPr>
        <w:t xml:space="preserve"> </w:t>
      </w:r>
      <w:r w:rsidRPr="00BE1C56">
        <w:rPr>
          <w:b/>
          <w:bCs/>
          <w:color w:val="000000"/>
          <w:sz w:val="32"/>
          <w:szCs w:val="32"/>
        </w:rPr>
        <w:t>roku 2014“</w:t>
      </w:r>
    </w:p>
    <w:p w:rsidR="00A83649" w:rsidRDefault="00A83649" w:rsidP="00A83649">
      <w:pPr>
        <w:pStyle w:val="Doplkovtext"/>
        <w:spacing w:before="120"/>
        <w:jc w:val="center"/>
        <w:rPr>
          <w:b/>
          <w:bCs/>
          <w:color w:val="000000"/>
        </w:rPr>
      </w:pPr>
    </w:p>
    <w:p w:rsidR="00A83649" w:rsidRPr="00A83649" w:rsidRDefault="00A83649" w:rsidP="00A83649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Úplné zn</w:t>
      </w:r>
      <w:r w:rsidRPr="00A83649">
        <w:rPr>
          <w:rFonts w:ascii="Times New Roman" w:eastAsia="Times New Roman" w:hAnsi="Times New Roman" w:cs="Times New Roman" w:hint="eastAsia"/>
          <w:bCs/>
          <w:color w:val="000000"/>
          <w:sz w:val="24"/>
          <w:szCs w:val="24"/>
          <w:lang w:eastAsia="ar-SA"/>
        </w:rPr>
        <w:t>ě</w:t>
      </w: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ní ke dni </w:t>
      </w:r>
      <w:r w:rsidR="007F49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7</w:t>
      </w: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 září 2017</w:t>
      </w:r>
    </w:p>
    <w:p w:rsidR="00A83649" w:rsidRPr="00A83649" w:rsidRDefault="00A83649" w:rsidP="00A83649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(zapracován dodatek </w:t>
      </w:r>
      <w:r w:rsidRPr="00A83649">
        <w:rPr>
          <w:rFonts w:ascii="Times New Roman" w:eastAsia="Times New Roman" w:hAnsi="Times New Roman" w:cs="Times New Roman" w:hint="eastAsia"/>
          <w:bCs/>
          <w:color w:val="000000"/>
          <w:sz w:val="24"/>
          <w:szCs w:val="24"/>
          <w:lang w:eastAsia="ar-SA"/>
        </w:rPr>
        <w:t>č</w:t>
      </w: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 1 ke sm</w:t>
      </w:r>
      <w:r w:rsidRPr="00A83649">
        <w:rPr>
          <w:rFonts w:ascii="Times New Roman" w:eastAsia="Times New Roman" w:hAnsi="Times New Roman" w:cs="Times New Roman" w:hint="eastAsia"/>
          <w:bCs/>
          <w:color w:val="000000"/>
          <w:sz w:val="24"/>
          <w:szCs w:val="24"/>
          <w:lang w:eastAsia="ar-SA"/>
        </w:rPr>
        <w:t>ě</w:t>
      </w: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rnici MŽP </w:t>
      </w:r>
      <w:r w:rsidRPr="00A83649">
        <w:rPr>
          <w:rFonts w:ascii="Times New Roman" w:eastAsia="Times New Roman" w:hAnsi="Times New Roman" w:cs="Times New Roman" w:hint="eastAsia"/>
          <w:bCs/>
          <w:color w:val="000000"/>
          <w:sz w:val="24"/>
          <w:szCs w:val="24"/>
          <w:lang w:eastAsia="ar-SA"/>
        </w:rPr>
        <w:t>č</w:t>
      </w:r>
      <w:r w:rsidRPr="00A836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 1/2016)</w:t>
      </w:r>
    </w:p>
    <w:p w:rsidR="00A83649" w:rsidRDefault="00A83649" w:rsidP="00A83649">
      <w:pPr>
        <w:suppressAutoHyphens/>
        <w:jc w:val="center"/>
        <w:rPr>
          <w:b/>
          <w:bCs/>
          <w:sz w:val="32"/>
          <w:szCs w:val="32"/>
        </w:rPr>
      </w:pPr>
    </w:p>
    <w:p w:rsidR="00A83649" w:rsidRDefault="00A83649" w:rsidP="00A83649">
      <w:pPr>
        <w:pStyle w:val="Doplkovtext"/>
        <w:spacing w:before="120" w:after="120"/>
        <w:ind w:right="510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6737F" w:rsidRDefault="0036737F" w:rsidP="0036737F">
      <w:pPr>
        <w:pStyle w:val="Doplkovtext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MINISTERSTVO ŽIVOTNÍHO</w:t>
      </w:r>
    </w:p>
    <w:p w:rsidR="0036737F" w:rsidRDefault="0036737F" w:rsidP="0036737F">
      <w:pPr>
        <w:pStyle w:val="Doplkovtext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>
        <w:t xml:space="preserve"> </w:t>
      </w:r>
      <w:r>
        <w:rPr>
          <w:b/>
          <w:bCs/>
          <w:sz w:val="28"/>
          <w:szCs w:val="28"/>
        </w:rPr>
        <w:t>PROSTŘEDÍ</w:t>
      </w:r>
    </w:p>
    <w:p w:rsidR="0036737F" w:rsidRDefault="0036737F" w:rsidP="0036737F">
      <w:pPr>
        <w:pStyle w:val="Doplkovtext"/>
        <w:jc w:val="right"/>
      </w:pPr>
    </w:p>
    <w:p w:rsidR="0036737F" w:rsidRDefault="0036737F" w:rsidP="0036737F">
      <w:pPr>
        <w:pStyle w:val="Doplkovtext"/>
        <w:jc w:val="right"/>
      </w:pPr>
    </w:p>
    <w:p w:rsidR="009863A9" w:rsidRPr="0036737F" w:rsidRDefault="00710613" w:rsidP="001320A9">
      <w:pPr>
        <w:pStyle w:val="Doplkovtext"/>
        <w:ind w:left="5954"/>
        <w:jc w:val="right"/>
      </w:pPr>
      <w:r>
        <w:t xml:space="preserve">       </w:t>
      </w:r>
      <w:r w:rsidR="00326A41">
        <w:t>V Praze dne</w:t>
      </w:r>
      <w:r w:rsidR="00882870">
        <w:t xml:space="preserve"> </w:t>
      </w:r>
      <w:r w:rsidR="00793692">
        <w:t>24</w:t>
      </w:r>
      <w:r w:rsidR="001320A9">
        <w:t>. února 2016</w:t>
      </w:r>
    </w:p>
    <w:p w:rsidR="0036737F" w:rsidRDefault="0071348B" w:rsidP="001320A9">
      <w:pPr>
        <w:pStyle w:val="Doplkovtext"/>
        <w:jc w:val="right"/>
      </w:pPr>
      <w:r w:rsidRPr="0036737F">
        <w:t>Č. j.:</w:t>
      </w:r>
      <w:r w:rsidR="00062ABC">
        <w:tab/>
      </w:r>
      <w:r w:rsidR="001320A9">
        <w:t xml:space="preserve">       13129</w:t>
      </w:r>
      <w:r w:rsidR="00935B9C">
        <w:t>/ENV/1</w:t>
      </w:r>
      <w:r w:rsidR="002035A2">
        <w:t>6</w:t>
      </w:r>
    </w:p>
    <w:p w:rsidR="0036737F" w:rsidRDefault="001320A9" w:rsidP="001320A9">
      <w:pPr>
        <w:pStyle w:val="Doplkovtext"/>
        <w:jc w:val="right"/>
      </w:pPr>
      <w:r>
        <w:t>501</w:t>
      </w:r>
      <w:r w:rsidR="00935B9C">
        <w:t>/M/1</w:t>
      </w:r>
      <w:r w:rsidR="002035A2">
        <w:t>6</w:t>
      </w:r>
    </w:p>
    <w:p w:rsidR="00E3151A" w:rsidRDefault="00326A41" w:rsidP="00BE1C56">
      <w:pPr>
        <w:pStyle w:val="Doplkovtext"/>
        <w:spacing w:before="120"/>
        <w:jc w:val="center"/>
        <w:rPr>
          <w:b/>
          <w:bCs/>
          <w:color w:val="000000"/>
        </w:rPr>
      </w:pPr>
      <w:bookmarkStart w:id="1" w:name="_Toc369788584"/>
      <w:r>
        <w:rPr>
          <w:b/>
          <w:bCs/>
          <w:color w:val="000000"/>
          <w:sz w:val="32"/>
          <w:szCs w:val="32"/>
        </w:rPr>
        <w:t>Směrnice MŽP č.</w:t>
      </w:r>
      <w:r w:rsidR="009863A9" w:rsidRPr="00103F33">
        <w:rPr>
          <w:b/>
          <w:bCs/>
          <w:color w:val="000000"/>
          <w:sz w:val="32"/>
          <w:szCs w:val="32"/>
        </w:rPr>
        <w:t xml:space="preserve"> </w:t>
      </w:r>
      <w:r w:rsidR="00793692">
        <w:rPr>
          <w:b/>
          <w:bCs/>
          <w:color w:val="000000"/>
          <w:sz w:val="32"/>
          <w:szCs w:val="32"/>
        </w:rPr>
        <w:t>1</w:t>
      </w:r>
      <w:r w:rsidR="009863A9" w:rsidRPr="00103F33">
        <w:rPr>
          <w:b/>
          <w:bCs/>
          <w:color w:val="000000"/>
          <w:sz w:val="32"/>
          <w:szCs w:val="32"/>
        </w:rPr>
        <w:t>/201</w:t>
      </w:r>
      <w:bookmarkEnd w:id="1"/>
      <w:r w:rsidR="002035A2">
        <w:rPr>
          <w:b/>
          <w:bCs/>
          <w:color w:val="000000"/>
          <w:sz w:val="32"/>
          <w:szCs w:val="32"/>
        </w:rPr>
        <w:t>6</w:t>
      </w:r>
      <w:bookmarkStart w:id="2" w:name="_Toc369788585"/>
    </w:p>
    <w:p w:rsidR="001B6DE3" w:rsidRDefault="00AE1940" w:rsidP="00BE1C56">
      <w:pPr>
        <w:pStyle w:val="Doplkovtext"/>
        <w:spacing w:before="120"/>
        <w:jc w:val="center"/>
        <w:rPr>
          <w:b/>
          <w:bCs/>
          <w:color w:val="000000"/>
        </w:rPr>
      </w:pPr>
      <w:r w:rsidRPr="00103F33">
        <w:rPr>
          <w:b/>
          <w:bCs/>
          <w:color w:val="000000"/>
        </w:rPr>
        <w:t xml:space="preserve">pro poskytování </w:t>
      </w:r>
      <w:r w:rsidR="009863A9" w:rsidRPr="00103F33">
        <w:rPr>
          <w:b/>
          <w:bCs/>
          <w:color w:val="000000"/>
        </w:rPr>
        <w:t>finančních prostředků</w:t>
      </w:r>
      <w:r w:rsidR="00B775A3" w:rsidRPr="00103F33">
        <w:rPr>
          <w:b/>
          <w:bCs/>
          <w:color w:val="000000"/>
        </w:rPr>
        <w:t xml:space="preserve"> </w:t>
      </w:r>
      <w:r w:rsidR="009863A9" w:rsidRPr="00103F33">
        <w:rPr>
          <w:b/>
          <w:bCs/>
          <w:color w:val="000000"/>
        </w:rPr>
        <w:t xml:space="preserve">v rámci programu </w:t>
      </w:r>
      <w:r w:rsidR="004B602B" w:rsidRPr="00103F33">
        <w:rPr>
          <w:b/>
          <w:bCs/>
          <w:color w:val="000000"/>
        </w:rPr>
        <w:t>„</w:t>
      </w:r>
      <w:r w:rsidR="00DD789D" w:rsidRPr="00103F33">
        <w:rPr>
          <w:b/>
          <w:bCs/>
          <w:color w:val="000000"/>
        </w:rPr>
        <w:t xml:space="preserve">MŽP </w:t>
      </w:r>
      <w:r w:rsidR="00103F33">
        <w:rPr>
          <w:b/>
          <w:bCs/>
          <w:color w:val="000000"/>
        </w:rPr>
        <w:t>Likvidace škod po </w:t>
      </w:r>
      <w:r w:rsidR="009863A9" w:rsidRPr="00103F33">
        <w:rPr>
          <w:b/>
          <w:bCs/>
          <w:color w:val="000000"/>
        </w:rPr>
        <w:t>živelních pohromác</w:t>
      </w:r>
      <w:bookmarkEnd w:id="0"/>
      <w:r w:rsidR="009863A9" w:rsidRPr="00103F33">
        <w:rPr>
          <w:b/>
          <w:bCs/>
          <w:color w:val="000000"/>
        </w:rPr>
        <w:t>h</w:t>
      </w:r>
      <w:r w:rsidR="004B602B" w:rsidRPr="00103F33">
        <w:rPr>
          <w:b/>
          <w:bCs/>
          <w:color w:val="000000"/>
        </w:rPr>
        <w:t xml:space="preserve">“, </w:t>
      </w:r>
      <w:r w:rsidR="004B602B" w:rsidRPr="003D2F22">
        <w:rPr>
          <w:b/>
          <w:bCs/>
          <w:color w:val="000000"/>
        </w:rPr>
        <w:t>podprogramu „</w:t>
      </w:r>
      <w:bookmarkEnd w:id="2"/>
      <w:r w:rsidR="003D2F22" w:rsidRPr="001F27E9">
        <w:rPr>
          <w:b/>
        </w:rPr>
        <w:t>Likvidace škod po živelních pohromách</w:t>
      </w:r>
      <w:r w:rsidR="003D2F22" w:rsidRPr="003D2F22" w:rsidDel="003D2F22">
        <w:rPr>
          <w:b/>
          <w:bCs/>
          <w:color w:val="000000"/>
        </w:rPr>
        <w:t xml:space="preserve"> </w:t>
      </w:r>
      <w:r w:rsidR="003D2F22">
        <w:rPr>
          <w:b/>
          <w:bCs/>
          <w:color w:val="000000"/>
        </w:rPr>
        <w:t xml:space="preserve">roku </w:t>
      </w:r>
      <w:r w:rsidR="003D2F22" w:rsidRPr="003D2F22">
        <w:rPr>
          <w:b/>
          <w:bCs/>
          <w:color w:val="000000"/>
        </w:rPr>
        <w:t>2014</w:t>
      </w:r>
      <w:r w:rsidR="004B602B" w:rsidRPr="00103F33">
        <w:rPr>
          <w:b/>
          <w:bCs/>
          <w:color w:val="000000"/>
        </w:rPr>
        <w:t>“</w:t>
      </w:r>
    </w:p>
    <w:p w:rsidR="00E3151A" w:rsidRPr="00103F33" w:rsidRDefault="00E3151A" w:rsidP="00BE1C56">
      <w:pPr>
        <w:pStyle w:val="Doplkovtext"/>
        <w:pBdr>
          <w:bottom w:val="single" w:sz="8" w:space="1" w:color="000000"/>
        </w:pBdr>
        <w:jc w:val="center"/>
        <w:rPr>
          <w:b/>
          <w:bCs/>
          <w:color w:val="000000"/>
        </w:rPr>
      </w:pPr>
    </w:p>
    <w:p w:rsidR="009F39C2" w:rsidRPr="00D83B3F" w:rsidRDefault="009F39C2" w:rsidP="00D83B3F">
      <w:pPr>
        <w:pStyle w:val="1slolnku"/>
        <w:spacing w:before="720"/>
        <w:rPr>
          <w:color w:val="000000"/>
          <w:u w:val="none"/>
        </w:rPr>
      </w:pPr>
      <w:r w:rsidRPr="00D83B3F">
        <w:rPr>
          <w:color w:val="000000"/>
          <w:u w:val="none"/>
        </w:rPr>
        <w:t>Článek 1</w:t>
      </w:r>
    </w:p>
    <w:p w:rsidR="009F39C2" w:rsidRPr="00D83B3F" w:rsidRDefault="009F39C2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Obecná ustanovení</w:t>
      </w:r>
    </w:p>
    <w:p w:rsidR="00622F97" w:rsidRDefault="00622F97" w:rsidP="0036737F">
      <w:pPr>
        <w:numPr>
          <w:ilvl w:val="3"/>
          <w:numId w:val="1"/>
        </w:numPr>
        <w:tabs>
          <w:tab w:val="left" w:pos="284"/>
        </w:tabs>
        <w:suppressAutoHyphens/>
        <w:spacing w:before="120" w:after="120" w:line="264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/>
          <w:bCs/>
          <w:sz w:val="24"/>
          <w:szCs w:val="24"/>
        </w:rPr>
        <w:t xml:space="preserve">Ministerstvo životního prostředí (dále jen „MŽP“) </w:t>
      </w:r>
      <w:r>
        <w:rPr>
          <w:rFonts w:ascii="Times New Roman" w:hAnsi="Times New Roman"/>
          <w:bCs/>
          <w:sz w:val="24"/>
          <w:szCs w:val="24"/>
        </w:rPr>
        <w:t xml:space="preserve">vydává </w:t>
      </w:r>
      <w:r w:rsidR="00172E54">
        <w:rPr>
          <w:rFonts w:ascii="Times New Roman" w:hAnsi="Times New Roman"/>
          <w:bCs/>
          <w:sz w:val="24"/>
          <w:szCs w:val="24"/>
        </w:rPr>
        <w:t>tuto s</w:t>
      </w:r>
      <w:r>
        <w:rPr>
          <w:rFonts w:ascii="Times New Roman" w:hAnsi="Times New Roman"/>
          <w:bCs/>
          <w:sz w:val="24"/>
          <w:szCs w:val="24"/>
        </w:rPr>
        <w:t xml:space="preserve">měrnici </w:t>
      </w:r>
      <w:r w:rsidRPr="0036737F">
        <w:rPr>
          <w:rFonts w:ascii="Times New Roman" w:hAnsi="Times New Roman"/>
          <w:bCs/>
          <w:sz w:val="24"/>
          <w:szCs w:val="24"/>
        </w:rPr>
        <w:t xml:space="preserve">na základě </w:t>
      </w:r>
      <w:r w:rsidRPr="00156AD9">
        <w:rPr>
          <w:rFonts w:ascii="Times New Roman" w:hAnsi="Times New Roman"/>
          <w:bCs/>
          <w:sz w:val="24"/>
          <w:szCs w:val="24"/>
        </w:rPr>
        <w:t xml:space="preserve">Usnesení vlády č. </w:t>
      </w:r>
      <w:r w:rsidR="00BC5BCE">
        <w:rPr>
          <w:rFonts w:ascii="Times New Roman" w:hAnsi="Times New Roman"/>
          <w:bCs/>
          <w:sz w:val="24"/>
          <w:szCs w:val="24"/>
        </w:rPr>
        <w:t>960</w:t>
      </w:r>
      <w:r w:rsidRPr="00156AD9">
        <w:rPr>
          <w:rFonts w:ascii="Times New Roman" w:hAnsi="Times New Roman"/>
          <w:bCs/>
          <w:sz w:val="24"/>
          <w:szCs w:val="24"/>
        </w:rPr>
        <w:t xml:space="preserve"> ze dne </w:t>
      </w:r>
      <w:r w:rsidR="00BC5BCE">
        <w:rPr>
          <w:rFonts w:ascii="Times New Roman" w:hAnsi="Times New Roman"/>
          <w:bCs/>
          <w:sz w:val="24"/>
          <w:szCs w:val="24"/>
        </w:rPr>
        <w:t>24</w:t>
      </w:r>
      <w:r w:rsidRPr="00156AD9">
        <w:rPr>
          <w:rFonts w:ascii="Times New Roman" w:hAnsi="Times New Roman"/>
          <w:bCs/>
          <w:sz w:val="24"/>
          <w:szCs w:val="24"/>
        </w:rPr>
        <w:t>. listopadu 201</w:t>
      </w:r>
      <w:r w:rsidR="00BC5BCE">
        <w:rPr>
          <w:rFonts w:ascii="Times New Roman" w:hAnsi="Times New Roman"/>
          <w:bCs/>
          <w:sz w:val="24"/>
          <w:szCs w:val="24"/>
        </w:rPr>
        <w:t>4</w:t>
      </w:r>
      <w:r w:rsidRPr="00156AD9">
        <w:rPr>
          <w:rFonts w:ascii="Times New Roman" w:hAnsi="Times New Roman"/>
          <w:bCs/>
          <w:sz w:val="24"/>
          <w:szCs w:val="24"/>
        </w:rPr>
        <w:t xml:space="preserve"> </w:t>
      </w:r>
      <w:r w:rsidRPr="0036737F">
        <w:rPr>
          <w:rFonts w:ascii="Times New Roman" w:hAnsi="Times New Roman"/>
          <w:bCs/>
          <w:sz w:val="24"/>
          <w:szCs w:val="24"/>
        </w:rPr>
        <w:t>a v</w:t>
      </w:r>
      <w:r>
        <w:rPr>
          <w:rFonts w:ascii="Times New Roman" w:hAnsi="Times New Roman"/>
          <w:bCs/>
          <w:sz w:val="24"/>
          <w:szCs w:val="24"/>
        </w:rPr>
        <w:t> </w:t>
      </w:r>
      <w:r w:rsidRPr="0036737F">
        <w:rPr>
          <w:rFonts w:ascii="Times New Roman" w:hAnsi="Times New Roman"/>
          <w:bCs/>
          <w:sz w:val="24"/>
          <w:szCs w:val="24"/>
        </w:rPr>
        <w:t>souladu</w:t>
      </w:r>
      <w:r>
        <w:rPr>
          <w:rFonts w:ascii="Times New Roman" w:hAnsi="Times New Roman"/>
          <w:bCs/>
          <w:sz w:val="24"/>
          <w:szCs w:val="24"/>
        </w:rPr>
        <w:t xml:space="preserve"> s </w:t>
      </w:r>
      <w:r w:rsidRPr="0036737F">
        <w:rPr>
          <w:rFonts w:ascii="Times New Roman" w:hAnsi="Times New Roman"/>
          <w:bCs/>
          <w:sz w:val="24"/>
          <w:szCs w:val="24"/>
        </w:rPr>
        <w:t>§ 7 zákona č. 218/2000 Sb.,</w:t>
      </w:r>
      <w:r w:rsidR="009C1E3E">
        <w:rPr>
          <w:rFonts w:ascii="Times New Roman" w:hAnsi="Times New Roman"/>
          <w:bCs/>
          <w:sz w:val="24"/>
          <w:szCs w:val="24"/>
        </w:rPr>
        <w:br/>
      </w:r>
      <w:r w:rsidRPr="0036737F">
        <w:rPr>
          <w:rFonts w:ascii="Times New Roman" w:hAnsi="Times New Roman"/>
          <w:bCs/>
          <w:sz w:val="24"/>
          <w:szCs w:val="24"/>
        </w:rPr>
        <w:t>o rozpočtových pravidlech a o změně některých souvisejících zákonů</w:t>
      </w:r>
      <w:r w:rsidR="000B255A">
        <w:rPr>
          <w:rFonts w:ascii="Times New Roman" w:hAnsi="Times New Roman"/>
          <w:bCs/>
          <w:sz w:val="24"/>
          <w:szCs w:val="24"/>
        </w:rPr>
        <w:t xml:space="preserve">, ve znění pozdějších předpisů </w:t>
      </w:r>
      <w:r w:rsidRPr="0036737F">
        <w:rPr>
          <w:rFonts w:ascii="Times New Roman" w:hAnsi="Times New Roman"/>
          <w:bCs/>
          <w:sz w:val="24"/>
          <w:szCs w:val="24"/>
        </w:rPr>
        <w:t xml:space="preserve">(rozpočtová </w:t>
      </w:r>
      <w:proofErr w:type="gramStart"/>
      <w:r w:rsidRPr="0036737F">
        <w:rPr>
          <w:rFonts w:ascii="Times New Roman" w:hAnsi="Times New Roman"/>
          <w:bCs/>
          <w:sz w:val="24"/>
          <w:szCs w:val="24"/>
        </w:rPr>
        <w:t xml:space="preserve">pravidla) </w:t>
      </w:r>
      <w:r w:rsidR="00172E54">
        <w:rPr>
          <w:rFonts w:ascii="Times New Roman" w:hAnsi="Times New Roman"/>
          <w:bCs/>
          <w:sz w:val="24"/>
          <w:szCs w:val="24"/>
        </w:rPr>
        <w:t>(dále</w:t>
      </w:r>
      <w:proofErr w:type="gramEnd"/>
      <w:r w:rsidR="00172E54">
        <w:rPr>
          <w:rFonts w:ascii="Times New Roman" w:hAnsi="Times New Roman"/>
          <w:bCs/>
          <w:sz w:val="24"/>
          <w:szCs w:val="24"/>
        </w:rPr>
        <w:t xml:space="preserve"> jen „zákon č. 218/2000 Sb.</w:t>
      </w:r>
      <w:r w:rsidR="00F62742">
        <w:rPr>
          <w:rFonts w:ascii="Times New Roman" w:hAnsi="Times New Roman"/>
          <w:bCs/>
          <w:sz w:val="24"/>
          <w:szCs w:val="24"/>
        </w:rPr>
        <w:t>“</w:t>
      </w:r>
      <w:r w:rsidR="00172E54">
        <w:rPr>
          <w:rFonts w:ascii="Times New Roman" w:hAnsi="Times New Roman"/>
          <w:bCs/>
          <w:sz w:val="24"/>
          <w:szCs w:val="24"/>
        </w:rPr>
        <w:t xml:space="preserve">) </w:t>
      </w:r>
      <w:r w:rsidRPr="0036737F">
        <w:rPr>
          <w:rFonts w:ascii="Times New Roman" w:hAnsi="Times New Roman"/>
          <w:bCs/>
          <w:sz w:val="24"/>
          <w:szCs w:val="24"/>
        </w:rPr>
        <w:t>jako součást dokumentace národního dotačního programu 115270 „</w:t>
      </w:r>
      <w:r>
        <w:rPr>
          <w:rFonts w:ascii="Times New Roman" w:hAnsi="Times New Roman"/>
          <w:bCs/>
          <w:sz w:val="24"/>
          <w:szCs w:val="24"/>
        </w:rPr>
        <w:t xml:space="preserve">MŽP </w:t>
      </w:r>
      <w:r w:rsidRPr="0036737F">
        <w:rPr>
          <w:rFonts w:ascii="Times New Roman" w:hAnsi="Times New Roman"/>
          <w:bCs/>
          <w:sz w:val="24"/>
          <w:szCs w:val="24"/>
        </w:rPr>
        <w:t>Likvidace škod po živelních pohromách“, podprogramu 11527</w:t>
      </w:r>
      <w:r w:rsidR="003D2F22">
        <w:rPr>
          <w:rFonts w:ascii="Times New Roman" w:hAnsi="Times New Roman"/>
          <w:bCs/>
          <w:sz w:val="24"/>
          <w:szCs w:val="24"/>
        </w:rPr>
        <w:t>3</w:t>
      </w:r>
      <w:r w:rsidRPr="0036737F">
        <w:rPr>
          <w:rFonts w:ascii="Times New Roman" w:hAnsi="Times New Roman"/>
          <w:bCs/>
          <w:sz w:val="24"/>
          <w:szCs w:val="24"/>
        </w:rPr>
        <w:t xml:space="preserve"> „</w:t>
      </w:r>
      <w:r w:rsidR="003D2F22" w:rsidRPr="001F27E9">
        <w:rPr>
          <w:rFonts w:ascii="Times New Roman" w:hAnsi="Times New Roman"/>
          <w:bCs/>
          <w:sz w:val="24"/>
          <w:szCs w:val="24"/>
        </w:rPr>
        <w:t>Likvidace škod po živelních pohromách</w:t>
      </w:r>
      <w:r w:rsidR="003D2F22" w:rsidDel="003D2F22">
        <w:rPr>
          <w:rFonts w:ascii="Times New Roman" w:hAnsi="Times New Roman"/>
          <w:bCs/>
          <w:sz w:val="24"/>
          <w:szCs w:val="24"/>
        </w:rPr>
        <w:t xml:space="preserve"> </w:t>
      </w:r>
      <w:r w:rsidR="003D2F22">
        <w:rPr>
          <w:rFonts w:ascii="Times New Roman" w:hAnsi="Times New Roman"/>
          <w:bCs/>
          <w:sz w:val="24"/>
          <w:szCs w:val="24"/>
        </w:rPr>
        <w:t>roku 2014</w:t>
      </w:r>
      <w:r w:rsidRPr="0036737F">
        <w:rPr>
          <w:rFonts w:ascii="Times New Roman" w:hAnsi="Times New Roman"/>
          <w:bCs/>
          <w:sz w:val="24"/>
          <w:szCs w:val="24"/>
        </w:rPr>
        <w:t>“ (dále jen „podprogram“).</w:t>
      </w:r>
    </w:p>
    <w:p w:rsidR="004B602B" w:rsidRPr="0036737F" w:rsidRDefault="00E64345" w:rsidP="0036737F">
      <w:pPr>
        <w:numPr>
          <w:ilvl w:val="3"/>
          <w:numId w:val="1"/>
        </w:numPr>
        <w:tabs>
          <w:tab w:val="left" w:pos="284"/>
        </w:tabs>
        <w:suppressAutoHyphens/>
        <w:spacing w:before="120" w:after="120" w:line="264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>Finanční prostředky</w:t>
      </w:r>
      <w:r w:rsidR="004B602B" w:rsidRPr="003673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se </w:t>
      </w:r>
      <w:r w:rsidR="00893497" w:rsidRPr="0036737F">
        <w:rPr>
          <w:rFonts w:ascii="Times New Roman" w:hAnsi="Times New Roman" w:cs="Times New Roman"/>
          <w:bCs/>
          <w:sz w:val="24"/>
          <w:szCs w:val="24"/>
        </w:rPr>
        <w:t>v rámci </w:t>
      </w:r>
      <w:r w:rsidR="00D76605">
        <w:rPr>
          <w:rFonts w:ascii="Times New Roman" w:hAnsi="Times New Roman" w:cs="Times New Roman"/>
          <w:bCs/>
          <w:sz w:val="24"/>
          <w:szCs w:val="24"/>
        </w:rPr>
        <w:t>pod</w:t>
      </w:r>
      <w:r w:rsidR="00A81A7D" w:rsidRPr="0036737F">
        <w:rPr>
          <w:rFonts w:ascii="Times New Roman" w:hAnsi="Times New Roman" w:cs="Times New Roman"/>
          <w:bCs/>
          <w:sz w:val="24"/>
          <w:szCs w:val="24"/>
        </w:rPr>
        <w:t>p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 xml:space="preserve">rogramu </w:t>
      </w:r>
      <w:r w:rsidRPr="0036737F">
        <w:rPr>
          <w:rFonts w:ascii="Times New Roman" w:hAnsi="Times New Roman" w:cs="Times New Roman"/>
          <w:bCs/>
          <w:sz w:val="24"/>
          <w:szCs w:val="24"/>
        </w:rPr>
        <w:t>poskytují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602B" w:rsidRPr="0036737F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>nápra</w:t>
      </w:r>
      <w:r w:rsidR="009F64E9" w:rsidRPr="0036737F">
        <w:rPr>
          <w:rFonts w:ascii="Times New Roman" w:hAnsi="Times New Roman" w:cs="Times New Roman"/>
          <w:bCs/>
          <w:sz w:val="24"/>
          <w:szCs w:val="24"/>
        </w:rPr>
        <w:t xml:space="preserve">vu škod způsobených 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>povodněmi v</w:t>
      </w:r>
      <w:r w:rsidR="009F64E9" w:rsidRPr="0036737F">
        <w:rPr>
          <w:rFonts w:ascii="Times New Roman" w:hAnsi="Times New Roman" w:cs="Times New Roman"/>
          <w:bCs/>
          <w:sz w:val="24"/>
          <w:szCs w:val="24"/>
        </w:rPr>
        <w:t> </w:t>
      </w:r>
      <w:r w:rsidR="00BC5BCE">
        <w:rPr>
          <w:rFonts w:ascii="Times New Roman" w:hAnsi="Times New Roman" w:cs="Times New Roman"/>
          <w:bCs/>
          <w:sz w:val="24"/>
          <w:szCs w:val="24"/>
        </w:rPr>
        <w:t>září</w:t>
      </w:r>
      <w:r w:rsidR="009F64E9" w:rsidRPr="0036737F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BC5BCE">
        <w:rPr>
          <w:rFonts w:ascii="Times New Roman" w:hAnsi="Times New Roman" w:cs="Times New Roman"/>
          <w:bCs/>
          <w:sz w:val="24"/>
          <w:szCs w:val="24"/>
        </w:rPr>
        <w:t>říjnu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BC5BCE">
        <w:rPr>
          <w:rFonts w:ascii="Times New Roman" w:hAnsi="Times New Roman" w:cs="Times New Roman"/>
          <w:bCs/>
          <w:sz w:val="24"/>
          <w:szCs w:val="24"/>
        </w:rPr>
        <w:t>4</w:t>
      </w:r>
      <w:r w:rsidR="0056602E" w:rsidRPr="0036737F">
        <w:rPr>
          <w:rFonts w:ascii="Times New Roman" w:hAnsi="Times New Roman" w:cs="Times New Roman"/>
          <w:bCs/>
          <w:sz w:val="24"/>
          <w:szCs w:val="24"/>
        </w:rPr>
        <w:t xml:space="preserve"> na území</w:t>
      </w:r>
      <w:r w:rsidR="0056602E" w:rsidRPr="0036737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C5BCE">
        <w:rPr>
          <w:rFonts w:ascii="Times New Roman" w:hAnsi="Times New Roman" w:cs="Times New Roman"/>
          <w:bCs/>
          <w:iCs/>
          <w:sz w:val="24"/>
          <w:szCs w:val="24"/>
        </w:rPr>
        <w:t>Jihomoravského</w:t>
      </w:r>
      <w:r w:rsidR="0056602E" w:rsidRPr="0036737F">
        <w:rPr>
          <w:rFonts w:ascii="Times New Roman" w:hAnsi="Times New Roman" w:cs="Times New Roman"/>
          <w:bCs/>
          <w:iCs/>
          <w:sz w:val="24"/>
          <w:szCs w:val="24"/>
        </w:rPr>
        <w:t xml:space="preserve"> kraj</w:t>
      </w:r>
      <w:r w:rsidR="00BC5BCE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="0056602E" w:rsidRPr="0036737F">
        <w:rPr>
          <w:rFonts w:ascii="Times New Roman" w:hAnsi="Times New Roman" w:cs="Times New Roman"/>
          <w:bCs/>
          <w:iCs/>
          <w:sz w:val="24"/>
          <w:szCs w:val="24"/>
        </w:rPr>
        <w:t xml:space="preserve"> ČR, kde byl vyhlášen stav</w:t>
      </w:r>
      <w:r w:rsidR="00BC5BCE">
        <w:rPr>
          <w:rFonts w:ascii="Times New Roman" w:hAnsi="Times New Roman" w:cs="Times New Roman"/>
          <w:bCs/>
          <w:iCs/>
          <w:sz w:val="24"/>
          <w:szCs w:val="24"/>
        </w:rPr>
        <w:t xml:space="preserve"> nebezpečí</w:t>
      </w:r>
      <w:r w:rsidR="000248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23631">
        <w:rPr>
          <w:rFonts w:ascii="Times New Roman" w:hAnsi="Times New Roman" w:cs="Times New Roman"/>
          <w:bCs/>
          <w:iCs/>
          <w:sz w:val="24"/>
          <w:szCs w:val="24"/>
        </w:rPr>
        <w:t>nebo</w:t>
      </w:r>
      <w:r w:rsidR="000248AE">
        <w:rPr>
          <w:rFonts w:ascii="Times New Roman" w:hAnsi="Times New Roman" w:cs="Times New Roman"/>
          <w:bCs/>
          <w:iCs/>
          <w:sz w:val="24"/>
          <w:szCs w:val="24"/>
        </w:rPr>
        <w:t xml:space="preserve"> nouzový stav.</w:t>
      </w:r>
    </w:p>
    <w:p w:rsidR="0056602E" w:rsidRPr="0036737F" w:rsidRDefault="00EF47B4" w:rsidP="0036737F">
      <w:pPr>
        <w:numPr>
          <w:ilvl w:val="3"/>
          <w:numId w:val="1"/>
        </w:numPr>
        <w:tabs>
          <w:tab w:val="left" w:pos="284"/>
        </w:tabs>
        <w:suppressAutoHyphens/>
        <w:spacing w:before="120" w:after="120" w:line="264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>N</w:t>
      </w:r>
      <w:r w:rsidR="00893497" w:rsidRPr="0036737F">
        <w:rPr>
          <w:rFonts w:ascii="Times New Roman" w:hAnsi="Times New Roman" w:cs="Times New Roman"/>
          <w:bCs/>
          <w:sz w:val="24"/>
          <w:szCs w:val="24"/>
        </w:rPr>
        <w:t xml:space="preserve">a poskytnutí podpory v rámci 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programu </w:t>
      </w:r>
      <w:r w:rsidR="003D3B8E" w:rsidRPr="0036737F">
        <w:rPr>
          <w:rFonts w:ascii="Times New Roman" w:hAnsi="Times New Roman" w:cs="Times New Roman"/>
          <w:bCs/>
          <w:sz w:val="24"/>
          <w:szCs w:val="24"/>
        </w:rPr>
        <w:t>není právní nárok (</w:t>
      </w:r>
      <w:r w:rsidR="00F330CE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785C99">
        <w:rPr>
          <w:rFonts w:ascii="Times New Roman" w:hAnsi="Times New Roman" w:cs="Times New Roman"/>
          <w:bCs/>
          <w:sz w:val="24"/>
          <w:szCs w:val="24"/>
        </w:rPr>
        <w:t>14 zákona č. 218/2000 Sb.)</w:t>
      </w:r>
      <w:r w:rsidR="00A42F0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1BA1" w:rsidRPr="00A83649" w:rsidRDefault="00571BA1" w:rsidP="00785C99">
      <w:pPr>
        <w:numPr>
          <w:ilvl w:val="3"/>
          <w:numId w:val="1"/>
        </w:numPr>
        <w:tabs>
          <w:tab w:val="left" w:pos="284"/>
        </w:tabs>
        <w:suppressAutoHyphens/>
        <w:spacing w:before="120" w:after="120" w:line="264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/>
          <w:bCs/>
          <w:sz w:val="24"/>
          <w:szCs w:val="24"/>
        </w:rPr>
        <w:t xml:space="preserve">Nejzazší termín pro ukončení realizace akcí je </w:t>
      </w:r>
      <w:r>
        <w:rPr>
          <w:rFonts w:ascii="Times New Roman" w:hAnsi="Times New Roman"/>
          <w:bCs/>
          <w:sz w:val="24"/>
          <w:szCs w:val="24"/>
        </w:rPr>
        <w:t>31</w:t>
      </w:r>
      <w:r w:rsidRPr="0036737F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12</w:t>
      </w:r>
      <w:r w:rsidRPr="0036737F">
        <w:rPr>
          <w:rFonts w:ascii="Times New Roman" w:hAnsi="Times New Roman"/>
          <w:bCs/>
          <w:sz w:val="24"/>
          <w:szCs w:val="24"/>
        </w:rPr>
        <w:t>. 201</w:t>
      </w:r>
      <w:r>
        <w:rPr>
          <w:rFonts w:ascii="Times New Roman" w:hAnsi="Times New Roman"/>
          <w:bCs/>
          <w:sz w:val="24"/>
          <w:szCs w:val="24"/>
        </w:rPr>
        <w:t>8.</w:t>
      </w:r>
    </w:p>
    <w:p w:rsidR="00F11E07" w:rsidRDefault="00EF47B4" w:rsidP="00785C99">
      <w:pPr>
        <w:numPr>
          <w:ilvl w:val="3"/>
          <w:numId w:val="1"/>
        </w:numPr>
        <w:tabs>
          <w:tab w:val="left" w:pos="284"/>
        </w:tabs>
        <w:suppressAutoHyphens/>
        <w:spacing w:before="120"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6737F">
        <w:rPr>
          <w:rFonts w:ascii="Times New Roman" w:hAnsi="Times New Roman" w:cs="Times New Roman"/>
          <w:sz w:val="24"/>
          <w:szCs w:val="24"/>
          <w:lang w:eastAsia="cs-CZ"/>
        </w:rPr>
        <w:t>V případech neupravených t</w:t>
      </w:r>
      <w:r w:rsidR="006718B1" w:rsidRPr="0036737F">
        <w:rPr>
          <w:rFonts w:ascii="Times New Roman" w:hAnsi="Times New Roman" w:cs="Times New Roman"/>
          <w:sz w:val="24"/>
          <w:szCs w:val="24"/>
          <w:lang w:eastAsia="cs-CZ"/>
        </w:rPr>
        <w:t>outo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718B1" w:rsidRPr="0036737F">
        <w:rPr>
          <w:rFonts w:ascii="Times New Roman" w:hAnsi="Times New Roman" w:cs="Times New Roman"/>
          <w:sz w:val="24"/>
          <w:szCs w:val="24"/>
          <w:lang w:eastAsia="cs-CZ"/>
        </w:rPr>
        <w:t>Směrnicí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 se postupuj</w:t>
      </w:r>
      <w:r w:rsidR="00324725">
        <w:rPr>
          <w:rFonts w:ascii="Times New Roman" w:hAnsi="Times New Roman" w:cs="Times New Roman"/>
          <w:sz w:val="24"/>
          <w:szCs w:val="24"/>
          <w:lang w:eastAsia="cs-CZ"/>
        </w:rPr>
        <w:t xml:space="preserve">e podle zákona č. 218/2000 Sb., 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vyhlášky č. 560/2006 Sb.</w:t>
      </w:r>
      <w:r w:rsidR="00324725">
        <w:rPr>
          <w:rFonts w:ascii="Times New Roman" w:hAnsi="Times New Roman" w:cs="Times New Roman"/>
          <w:sz w:val="24"/>
          <w:szCs w:val="24"/>
          <w:lang w:eastAsia="cs-CZ"/>
        </w:rPr>
        <w:t>, o účasti státního rozpočtu na 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financování programů reprodukce majetk</w:t>
      </w:r>
      <w:r w:rsidR="00785C99">
        <w:rPr>
          <w:rFonts w:ascii="Times New Roman" w:hAnsi="Times New Roman" w:cs="Times New Roman"/>
          <w:sz w:val="24"/>
          <w:szCs w:val="24"/>
          <w:lang w:eastAsia="cs-CZ"/>
        </w:rPr>
        <w:t xml:space="preserve">u, ve znění pozdějších předpisů 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a dalších souvisejících právních předpisů</w:t>
      </w:r>
      <w:r w:rsidR="00785C99">
        <w:rPr>
          <w:rFonts w:ascii="Times New Roman" w:hAnsi="Times New Roman" w:cs="Times New Roman"/>
          <w:sz w:val="24"/>
          <w:szCs w:val="24"/>
          <w:lang w:eastAsia="cs-CZ"/>
        </w:rPr>
        <w:t xml:space="preserve"> (dále jen </w:t>
      </w:r>
      <w:r w:rsidR="00954680">
        <w:rPr>
          <w:rFonts w:ascii="Times New Roman" w:hAnsi="Times New Roman" w:cs="Times New Roman"/>
          <w:sz w:val="24"/>
          <w:szCs w:val="24"/>
          <w:lang w:eastAsia="cs-CZ"/>
        </w:rPr>
        <w:t>„vyhláška č. 560/2006 Sb.)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82122E" w:rsidRDefault="0082122E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br w:type="page"/>
      </w:r>
    </w:p>
    <w:p w:rsidR="009F39C2" w:rsidRPr="00D83B3F" w:rsidRDefault="009F39C2" w:rsidP="00D83B3F">
      <w:pPr>
        <w:pStyle w:val="1slolnku"/>
        <w:spacing w:before="720"/>
        <w:rPr>
          <w:color w:val="000000"/>
          <w:u w:val="none"/>
        </w:rPr>
      </w:pPr>
      <w:r w:rsidRPr="00D83B3F">
        <w:rPr>
          <w:color w:val="000000"/>
          <w:u w:val="none"/>
        </w:rPr>
        <w:lastRenderedPageBreak/>
        <w:t>Článek 2</w:t>
      </w:r>
    </w:p>
    <w:p w:rsidR="009F39C2" w:rsidRPr="00D83B3F" w:rsidRDefault="009F39C2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Oblasti podpory</w:t>
      </w:r>
    </w:p>
    <w:p w:rsidR="001009D3" w:rsidRDefault="00103F33">
      <w:pPr>
        <w:tabs>
          <w:tab w:val="left" w:pos="426"/>
        </w:tabs>
        <w:spacing w:after="12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893497" w:rsidRPr="0036737F">
        <w:rPr>
          <w:rFonts w:ascii="Times New Roman" w:hAnsi="Times New Roman" w:cs="Times New Roman"/>
          <w:bCs/>
          <w:sz w:val="24"/>
          <w:szCs w:val="24"/>
        </w:rPr>
        <w:t xml:space="preserve">Finanční prostředky </w:t>
      </w:r>
      <w:r w:rsidR="004E06FD" w:rsidRPr="0036737F">
        <w:rPr>
          <w:rFonts w:ascii="Times New Roman" w:hAnsi="Times New Roman" w:cs="Times New Roman"/>
          <w:bCs/>
          <w:sz w:val="24"/>
          <w:szCs w:val="24"/>
        </w:rPr>
        <w:t>pod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>programu lze poskyt</w:t>
      </w:r>
      <w:r w:rsidR="001E15B7" w:rsidRPr="0036737F">
        <w:rPr>
          <w:rFonts w:ascii="Times New Roman" w:hAnsi="Times New Roman" w:cs="Times New Roman"/>
          <w:bCs/>
          <w:sz w:val="24"/>
          <w:szCs w:val="24"/>
        </w:rPr>
        <w:t>nout na realizaci těchto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 xml:space="preserve"> cílů:</w:t>
      </w:r>
    </w:p>
    <w:p w:rsidR="009F39C2" w:rsidRPr="0036737F" w:rsidRDefault="009D516B" w:rsidP="00103F33">
      <w:pPr>
        <w:spacing w:after="0" w:line="264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Cíl</w:t>
      </w:r>
      <w:r w:rsidR="007961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63EC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 xml:space="preserve"> Dekontaminace půdy</w:t>
      </w:r>
      <w:r w:rsidR="005A2A49">
        <w:rPr>
          <w:rFonts w:ascii="Times New Roman" w:hAnsi="Times New Roman" w:cs="Times New Roman"/>
          <w:bCs/>
          <w:sz w:val="24"/>
          <w:szCs w:val="24"/>
        </w:rPr>
        <w:t>;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F39C2" w:rsidRPr="0036737F" w:rsidRDefault="009D516B" w:rsidP="00103F33">
      <w:pPr>
        <w:spacing w:after="0" w:line="264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Cíl </w:t>
      </w:r>
      <w:r w:rsidR="007463EC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533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>Dekontaminace zdro</w:t>
      </w:r>
      <w:r w:rsidR="003534FB">
        <w:rPr>
          <w:rFonts w:ascii="Times New Roman" w:hAnsi="Times New Roman" w:cs="Times New Roman"/>
          <w:bCs/>
          <w:sz w:val="24"/>
          <w:szCs w:val="24"/>
        </w:rPr>
        <w:t>jů povrchových a podzemních vod</w:t>
      </w:r>
      <w:r w:rsidR="005A2A49">
        <w:rPr>
          <w:rFonts w:ascii="Times New Roman" w:hAnsi="Times New Roman" w:cs="Times New Roman"/>
          <w:bCs/>
          <w:sz w:val="24"/>
          <w:szCs w:val="24"/>
        </w:rPr>
        <w:t>;</w:t>
      </w:r>
    </w:p>
    <w:p w:rsidR="009F39C2" w:rsidRPr="0036737F" w:rsidRDefault="009D516B" w:rsidP="00103F33">
      <w:pPr>
        <w:spacing w:after="0" w:line="264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Cíl </w:t>
      </w:r>
      <w:r w:rsidR="007463EC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F39C2" w:rsidRPr="0036737F">
        <w:rPr>
          <w:rFonts w:ascii="Times New Roman" w:hAnsi="Times New Roman" w:cs="Times New Roman"/>
          <w:bCs/>
          <w:sz w:val="24"/>
          <w:szCs w:val="24"/>
        </w:rPr>
        <w:t xml:space="preserve"> Obnova migrační prostupnosti</w:t>
      </w:r>
      <w:r w:rsidR="003534FB">
        <w:rPr>
          <w:rFonts w:ascii="Times New Roman" w:hAnsi="Times New Roman" w:cs="Times New Roman"/>
          <w:bCs/>
          <w:sz w:val="24"/>
          <w:szCs w:val="24"/>
        </w:rPr>
        <w:t xml:space="preserve"> a ekologické stability krajiny</w:t>
      </w:r>
      <w:r w:rsidR="005A2A49">
        <w:rPr>
          <w:rFonts w:ascii="Times New Roman" w:hAnsi="Times New Roman" w:cs="Times New Roman"/>
          <w:bCs/>
          <w:sz w:val="24"/>
          <w:szCs w:val="24"/>
        </w:rPr>
        <w:t>.</w:t>
      </w:r>
    </w:p>
    <w:p w:rsidR="001009D3" w:rsidRDefault="0082122E" w:rsidP="005A2A49">
      <w:pPr>
        <w:tabs>
          <w:tab w:val="num" w:pos="3513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  </w:t>
      </w:r>
      <w:r w:rsidR="00BA1656" w:rsidRPr="0036737F">
        <w:rPr>
          <w:rFonts w:ascii="Times New Roman" w:hAnsi="Times New Roman" w:cs="Times New Roman"/>
          <w:bCs/>
          <w:sz w:val="24"/>
          <w:szCs w:val="24"/>
        </w:rPr>
        <w:t>Jednotlivá opatření podporovaná v rámci těchto cílů a jejich stručný popis jsou uveden</w:t>
      </w:r>
      <w:r w:rsidR="00C26580" w:rsidRPr="0036737F">
        <w:rPr>
          <w:rFonts w:ascii="Times New Roman" w:hAnsi="Times New Roman" w:cs="Times New Roman"/>
          <w:bCs/>
          <w:sz w:val="24"/>
          <w:szCs w:val="24"/>
        </w:rPr>
        <w:t>y</w:t>
      </w:r>
      <w:r w:rsidR="00BA1656" w:rsidRPr="0036737F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EB2604">
        <w:rPr>
          <w:rFonts w:ascii="Times New Roman" w:hAnsi="Times New Roman" w:cs="Times New Roman"/>
          <w:bCs/>
          <w:sz w:val="24"/>
          <w:szCs w:val="24"/>
        </w:rPr>
        <w:t> dokumentaci tohoto podprogramu.</w:t>
      </w:r>
    </w:p>
    <w:p w:rsidR="009F39C2" w:rsidRPr="00D83B3F" w:rsidRDefault="009F39C2" w:rsidP="00D83B3F">
      <w:pPr>
        <w:pStyle w:val="1slolnku"/>
        <w:spacing w:before="720"/>
        <w:rPr>
          <w:color w:val="000000"/>
          <w:u w:val="none"/>
        </w:rPr>
      </w:pPr>
      <w:r w:rsidRPr="00D83B3F">
        <w:rPr>
          <w:color w:val="000000"/>
          <w:u w:val="none"/>
        </w:rPr>
        <w:t>Článek 3</w:t>
      </w:r>
    </w:p>
    <w:p w:rsidR="009F39C2" w:rsidRPr="00D83B3F" w:rsidRDefault="00977261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Žadatelé</w:t>
      </w:r>
    </w:p>
    <w:p w:rsidR="00EB7B5D" w:rsidRPr="00EB2604" w:rsidRDefault="009F39C2" w:rsidP="000559D6">
      <w:pPr>
        <w:pStyle w:val="Odstavecseseznamem"/>
        <w:numPr>
          <w:ilvl w:val="3"/>
          <w:numId w:val="2"/>
        </w:numPr>
        <w:tabs>
          <w:tab w:val="clear" w:pos="284"/>
          <w:tab w:val="clear" w:pos="6107"/>
          <w:tab w:val="num" w:pos="426"/>
        </w:tabs>
        <w:spacing w:before="120" w:after="120" w:line="264" w:lineRule="auto"/>
        <w:ind w:left="426" w:hanging="426"/>
        <w:contextualSpacing/>
        <w:rPr>
          <w:rFonts w:ascii="Times New Roman" w:hAnsi="Times New Roman" w:cs="Times New Roman"/>
        </w:rPr>
      </w:pPr>
      <w:r w:rsidRPr="00EB2604">
        <w:rPr>
          <w:rFonts w:ascii="Times New Roman" w:hAnsi="Times New Roman" w:cs="Times New Roman"/>
        </w:rPr>
        <w:t>Žadatelem o dotaci může být každý subjekt, který utrpěl škodu spadající do resortu životního prostředí</w:t>
      </w:r>
      <w:r w:rsidR="00EB2604" w:rsidRPr="00EB2604">
        <w:rPr>
          <w:rFonts w:ascii="Times New Roman" w:hAnsi="Times New Roman" w:cs="Times New Roman"/>
        </w:rPr>
        <w:t>, která je obsažena v dokumentu „Strategie obnovy částí území Jihomoravského kraje postižených sesuvy půdy v září v roku 2014“ schváleném 24.</w:t>
      </w:r>
      <w:r w:rsidR="005A2A49">
        <w:rPr>
          <w:rFonts w:ascii="Times New Roman" w:hAnsi="Times New Roman" w:cs="Times New Roman"/>
        </w:rPr>
        <w:t> </w:t>
      </w:r>
      <w:r w:rsidR="00EB2604" w:rsidRPr="00EB2604">
        <w:rPr>
          <w:rFonts w:ascii="Times New Roman" w:hAnsi="Times New Roman" w:cs="Times New Roman"/>
        </w:rPr>
        <w:t>listopadu 2014 usnesením vlády České republiky č. 960.</w:t>
      </w:r>
    </w:p>
    <w:p w:rsidR="009F39C2" w:rsidRPr="0036737F" w:rsidRDefault="009F39C2" w:rsidP="000559D6">
      <w:pPr>
        <w:numPr>
          <w:ilvl w:val="3"/>
          <w:numId w:val="2"/>
        </w:numPr>
        <w:tabs>
          <w:tab w:val="num" w:pos="426"/>
        </w:tabs>
        <w:suppressAutoHyphens/>
        <w:spacing w:after="0" w:line="264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>Žadatel musí prokázat, že jím navrhované opatření souvisí s odstraněním škod způsobených povodněmi v </w:t>
      </w:r>
      <w:r w:rsidR="00A42F0E">
        <w:rPr>
          <w:rFonts w:ascii="Times New Roman" w:hAnsi="Times New Roman" w:cs="Times New Roman"/>
          <w:bCs/>
          <w:sz w:val="24"/>
          <w:szCs w:val="24"/>
        </w:rPr>
        <w:t>září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A42F0E">
        <w:rPr>
          <w:rFonts w:ascii="Times New Roman" w:hAnsi="Times New Roman" w:cs="Times New Roman"/>
          <w:bCs/>
          <w:sz w:val="24"/>
          <w:szCs w:val="24"/>
        </w:rPr>
        <w:t xml:space="preserve">říjnu </w:t>
      </w:r>
      <w:r w:rsidRPr="0036737F">
        <w:rPr>
          <w:rFonts w:ascii="Times New Roman" w:hAnsi="Times New Roman" w:cs="Times New Roman"/>
          <w:bCs/>
          <w:sz w:val="24"/>
          <w:szCs w:val="24"/>
        </w:rPr>
        <w:t>201</w:t>
      </w:r>
      <w:r w:rsidR="00A42F0E">
        <w:rPr>
          <w:rFonts w:ascii="Times New Roman" w:hAnsi="Times New Roman" w:cs="Times New Roman"/>
          <w:bCs/>
          <w:sz w:val="24"/>
          <w:szCs w:val="24"/>
        </w:rPr>
        <w:t>4</w:t>
      </w:r>
      <w:r w:rsidRPr="0036737F">
        <w:rPr>
          <w:rFonts w:ascii="Times New Roman" w:hAnsi="Times New Roman" w:cs="Times New Roman"/>
          <w:bCs/>
          <w:sz w:val="24"/>
          <w:szCs w:val="24"/>
        </w:rPr>
        <w:t>. Potvrzením o této skutečnosti je stanovisko příslušného krajského úřadu</w:t>
      </w:r>
      <w:r w:rsidR="00A17E7C">
        <w:rPr>
          <w:rFonts w:ascii="Times New Roman" w:hAnsi="Times New Roman" w:cs="Times New Roman"/>
          <w:bCs/>
          <w:sz w:val="24"/>
          <w:szCs w:val="24"/>
        </w:rPr>
        <w:t>,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 odboru životního prostředí, eventuálně správy národního parku nebo chráněné krajinné oblasti </w:t>
      </w:r>
      <w:r w:rsidR="00AB0704" w:rsidRPr="0036737F">
        <w:rPr>
          <w:rFonts w:ascii="Times New Roman" w:hAnsi="Times New Roman" w:cs="Times New Roman"/>
          <w:bCs/>
          <w:sz w:val="24"/>
          <w:szCs w:val="24"/>
        </w:rPr>
        <w:t xml:space="preserve">k navrhovanému opatření </w:t>
      </w:r>
      <w:r w:rsidRPr="0036737F">
        <w:rPr>
          <w:rFonts w:ascii="Times New Roman" w:hAnsi="Times New Roman" w:cs="Times New Roman"/>
          <w:bCs/>
          <w:sz w:val="24"/>
          <w:szCs w:val="24"/>
        </w:rPr>
        <w:t>(pokud se záměr dotýká území národního parku resp. chráněné krajinné oblasti).</w:t>
      </w:r>
    </w:p>
    <w:p w:rsidR="009F39C2" w:rsidRPr="00D83B3F" w:rsidRDefault="009F39C2" w:rsidP="00D83B3F">
      <w:pPr>
        <w:pStyle w:val="1slolnku"/>
        <w:spacing w:before="720"/>
        <w:rPr>
          <w:color w:val="000000"/>
          <w:u w:val="none"/>
        </w:rPr>
      </w:pPr>
      <w:r w:rsidRPr="00D83B3F">
        <w:rPr>
          <w:color w:val="000000"/>
          <w:u w:val="none"/>
        </w:rPr>
        <w:t>Článek 4</w:t>
      </w:r>
    </w:p>
    <w:p w:rsidR="009F39C2" w:rsidRPr="00D83B3F" w:rsidRDefault="009F39C2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Podmínky poskytování finančních prostředků</w:t>
      </w:r>
    </w:p>
    <w:p w:rsidR="00571BA1" w:rsidRPr="00A83649" w:rsidRDefault="00571BA1" w:rsidP="00FE3597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1. </w:t>
      </w:r>
      <w:r w:rsidRPr="00B67041">
        <w:rPr>
          <w:rFonts w:ascii="Times New Roman" w:hAnsi="Times New Roman"/>
          <w:bCs/>
          <w:sz w:val="24"/>
          <w:szCs w:val="24"/>
        </w:rPr>
        <w:t>Externí žadatelé (fyzické a právnické osoby včetně obcí</w:t>
      </w:r>
      <w:r>
        <w:rPr>
          <w:rFonts w:ascii="Times New Roman" w:hAnsi="Times New Roman"/>
          <w:bCs/>
          <w:sz w:val="24"/>
          <w:szCs w:val="24"/>
        </w:rPr>
        <w:t>, krajů a jejich příspěvkových organizací</w:t>
      </w:r>
      <w:r w:rsidRPr="00B67041">
        <w:rPr>
          <w:rFonts w:ascii="Times New Roman" w:hAnsi="Times New Roman"/>
          <w:bCs/>
          <w:sz w:val="24"/>
          <w:szCs w:val="24"/>
        </w:rPr>
        <w:t>) mohou získat dotaci do</w:t>
      </w:r>
      <w:r w:rsidRPr="00FE3597">
        <w:rPr>
          <w:rFonts w:ascii="Times New Roman" w:hAnsi="Times New Roman"/>
          <w:bCs/>
          <w:sz w:val="24"/>
          <w:szCs w:val="24"/>
        </w:rPr>
        <w:t xml:space="preserve"> maximální výše 80 </w:t>
      </w:r>
      <w:r>
        <w:rPr>
          <w:rFonts w:ascii="Times New Roman" w:hAnsi="Times New Roman"/>
          <w:bCs/>
          <w:sz w:val="24"/>
          <w:szCs w:val="24"/>
        </w:rPr>
        <w:t>% nákladů na realizaci opatření.</w:t>
      </w:r>
      <w:r w:rsidRPr="00FE3597">
        <w:rPr>
          <w:rFonts w:ascii="Times New Roman" w:hAnsi="Times New Roman"/>
          <w:bCs/>
          <w:sz w:val="24"/>
          <w:szCs w:val="24"/>
        </w:rPr>
        <w:t xml:space="preserve"> </w:t>
      </w:r>
    </w:p>
    <w:p w:rsidR="00AD6AB2" w:rsidRPr="00FE3597" w:rsidRDefault="00757F9C" w:rsidP="00FE3597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7041">
        <w:rPr>
          <w:rFonts w:ascii="Times New Roman" w:hAnsi="Times New Roman" w:cs="Times New Roman"/>
          <w:bCs/>
          <w:sz w:val="24"/>
          <w:szCs w:val="24"/>
        </w:rPr>
        <w:t xml:space="preserve">Nárok na účast v programu mají </w:t>
      </w:r>
      <w:r w:rsidR="00495D16" w:rsidRPr="00B67041">
        <w:rPr>
          <w:rFonts w:ascii="Times New Roman" w:hAnsi="Times New Roman" w:cs="Times New Roman"/>
          <w:bCs/>
          <w:sz w:val="24"/>
          <w:szCs w:val="24"/>
        </w:rPr>
        <w:t>všichni</w:t>
      </w:r>
      <w:r w:rsidRPr="00B67041">
        <w:rPr>
          <w:rFonts w:ascii="Times New Roman" w:hAnsi="Times New Roman" w:cs="Times New Roman"/>
          <w:bCs/>
          <w:sz w:val="24"/>
          <w:szCs w:val="24"/>
        </w:rPr>
        <w:t xml:space="preserve"> způsobilí žadatelé, kteří nahlásili škodu způsobenou živelní pohromou bezprostředně po živelní pohromě dle zákona </w:t>
      </w:r>
      <w:r w:rsidR="00854A09" w:rsidRPr="00FE3597">
        <w:rPr>
          <w:rFonts w:ascii="Times New Roman" w:hAnsi="Times New Roman" w:cs="Times New Roman"/>
          <w:bCs/>
          <w:sz w:val="24"/>
          <w:szCs w:val="24"/>
        </w:rPr>
        <w:t>č.</w:t>
      </w:r>
      <w:r w:rsidR="00576441" w:rsidRPr="00FE3597">
        <w:rPr>
          <w:rFonts w:ascii="Times New Roman" w:hAnsi="Times New Roman" w:cs="Times New Roman"/>
          <w:bCs/>
          <w:sz w:val="24"/>
          <w:szCs w:val="24"/>
        </w:rPr>
        <w:t> </w:t>
      </w:r>
      <w:r w:rsidR="00854A09" w:rsidRPr="00FE3597">
        <w:rPr>
          <w:rFonts w:ascii="Times New Roman" w:hAnsi="Times New Roman" w:cs="Times New Roman"/>
          <w:bCs/>
          <w:sz w:val="24"/>
          <w:szCs w:val="24"/>
        </w:rPr>
        <w:t>12/2002</w:t>
      </w:r>
      <w:r w:rsidR="00576441" w:rsidRPr="00FE3597">
        <w:rPr>
          <w:rFonts w:ascii="Times New Roman" w:hAnsi="Times New Roman" w:cs="Times New Roman"/>
          <w:bCs/>
          <w:sz w:val="24"/>
          <w:szCs w:val="24"/>
        </w:rPr>
        <w:t> </w:t>
      </w:r>
      <w:r w:rsidR="00854A09" w:rsidRPr="00FE3597">
        <w:rPr>
          <w:rFonts w:ascii="Times New Roman" w:hAnsi="Times New Roman" w:cs="Times New Roman"/>
          <w:bCs/>
          <w:sz w:val="24"/>
          <w:szCs w:val="24"/>
        </w:rPr>
        <w:t>Sb., o státní pomoci při obnově území postižen</w:t>
      </w:r>
      <w:r w:rsidR="00160492" w:rsidRPr="00FE3597">
        <w:rPr>
          <w:rFonts w:ascii="Times New Roman" w:hAnsi="Times New Roman" w:cs="Times New Roman"/>
          <w:bCs/>
          <w:sz w:val="24"/>
          <w:szCs w:val="24"/>
        </w:rPr>
        <w:t xml:space="preserve">ého živelní </w:t>
      </w:r>
      <w:r w:rsidR="00576441" w:rsidRPr="00FE3597">
        <w:rPr>
          <w:rFonts w:ascii="Times New Roman" w:hAnsi="Times New Roman" w:cs="Times New Roman"/>
          <w:bCs/>
          <w:sz w:val="24"/>
          <w:szCs w:val="24"/>
        </w:rPr>
        <w:t>nebo jinou pohromou</w:t>
      </w:r>
      <w:r w:rsidR="00324725" w:rsidRPr="00FE35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4A09" w:rsidRPr="00FE3597">
        <w:rPr>
          <w:rFonts w:ascii="Times New Roman" w:hAnsi="Times New Roman" w:cs="Times New Roman"/>
          <w:bCs/>
          <w:sz w:val="24"/>
          <w:szCs w:val="24"/>
        </w:rPr>
        <w:t xml:space="preserve">a o změně zákona č. 363/1999 Sb., o pojišťovnictví a o změně některých souvisejících zákonů (zákon o pojišťovnictví), ve znění pozdějších předpisů, (dále jen „zákon </w:t>
      </w:r>
      <w:r w:rsidR="0043584E" w:rsidRPr="00FE3597">
        <w:rPr>
          <w:rFonts w:ascii="Times New Roman" w:hAnsi="Times New Roman" w:cs="Times New Roman"/>
          <w:bCs/>
          <w:sz w:val="24"/>
          <w:szCs w:val="24"/>
        </w:rPr>
        <w:t>č. 12/2002 Sb.</w:t>
      </w:r>
      <w:r w:rsidR="00854A09" w:rsidRPr="00FE3597">
        <w:rPr>
          <w:rFonts w:ascii="Times New Roman" w:hAnsi="Times New Roman" w:cs="Times New Roman"/>
          <w:bCs/>
          <w:sz w:val="24"/>
          <w:szCs w:val="24"/>
        </w:rPr>
        <w:t>“)</w:t>
      </w:r>
      <w:r w:rsidRPr="00FE3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AD6AB2" w:rsidRDefault="00AD6AB2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Žadatelé mají nárok na dotaci do 80% výše nahlášených škod </w:t>
      </w:r>
      <w:r w:rsidRPr="001E6E21">
        <w:rPr>
          <w:rFonts w:ascii="Times New Roman" w:hAnsi="Times New Roman" w:cs="Times New Roman"/>
          <w:bCs/>
          <w:sz w:val="24"/>
          <w:szCs w:val="24"/>
        </w:rPr>
        <w:t>dle zákona č. 12/2002 Sb., o</w:t>
      </w:r>
      <w:r w:rsidR="005A2A49">
        <w:rPr>
          <w:rFonts w:ascii="Times New Roman" w:hAnsi="Times New Roman" w:cs="Times New Roman"/>
          <w:bCs/>
          <w:sz w:val="24"/>
          <w:szCs w:val="24"/>
        </w:rPr>
        <w:t> </w:t>
      </w:r>
      <w:r w:rsidRPr="001E6E21">
        <w:rPr>
          <w:rFonts w:ascii="Times New Roman" w:hAnsi="Times New Roman" w:cs="Times New Roman"/>
          <w:bCs/>
          <w:sz w:val="24"/>
          <w:szCs w:val="24"/>
        </w:rPr>
        <w:t xml:space="preserve">státní pomoci při obnově území postiženého živelní nebo jinou pohromou a o změně </w:t>
      </w:r>
      <w:r w:rsidRPr="001E6E21">
        <w:rPr>
          <w:rFonts w:ascii="Times New Roman" w:hAnsi="Times New Roman" w:cs="Times New Roman"/>
          <w:bCs/>
          <w:sz w:val="24"/>
          <w:szCs w:val="24"/>
        </w:rPr>
        <w:lastRenderedPageBreak/>
        <w:t>zákona č. 363/1999 Sb., o pojišťovnictví a o změně některých souvisejících zákonů (zákon o pojišťovnictví), ve znění pozdějších předpisů, (dále jen „zákon č. 12/2002 Sb.“).</w:t>
      </w:r>
    </w:p>
    <w:p w:rsidR="009F39C2" w:rsidRPr="0036737F" w:rsidRDefault="00165D98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D98">
        <w:rPr>
          <w:rFonts w:ascii="Times New Roman" w:hAnsi="Times New Roman" w:cs="Times New Roman"/>
          <w:bCs/>
          <w:sz w:val="24"/>
          <w:szCs w:val="24"/>
        </w:rPr>
        <w:t xml:space="preserve">V případě, že žadatel splní podmínky pro přiznání dotace, je možné z tohoto </w:t>
      </w:r>
      <w:r w:rsidR="0047637B">
        <w:rPr>
          <w:rFonts w:ascii="Times New Roman" w:hAnsi="Times New Roman" w:cs="Times New Roman"/>
          <w:bCs/>
          <w:sz w:val="24"/>
          <w:szCs w:val="24"/>
        </w:rPr>
        <w:t>pod</w:t>
      </w:r>
      <w:r w:rsidRPr="00165D98">
        <w:rPr>
          <w:rFonts w:ascii="Times New Roman" w:hAnsi="Times New Roman" w:cs="Times New Roman"/>
          <w:bCs/>
          <w:sz w:val="24"/>
          <w:szCs w:val="24"/>
        </w:rPr>
        <w:t>programu financovat plánované</w:t>
      </w:r>
      <w:r w:rsidR="00435FEC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165D98">
        <w:rPr>
          <w:rFonts w:ascii="Times New Roman" w:hAnsi="Times New Roman" w:cs="Times New Roman"/>
          <w:bCs/>
          <w:sz w:val="24"/>
          <w:szCs w:val="24"/>
        </w:rPr>
        <w:t xml:space="preserve"> již realizované akce.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113C7" w:rsidRPr="0036737F" w:rsidRDefault="004113C7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>V případě poskytnutí dotace v režimu veřejné podpory je výše dotace omezena právními předpisy EU a bude poskytnuta v souladu s články 107 a 108 Smlouvy o fungování EU. Podpora v režimu de </w:t>
      </w:r>
      <w:proofErr w:type="spellStart"/>
      <w:r w:rsidRPr="0036737F">
        <w:rPr>
          <w:rFonts w:ascii="Times New Roman" w:hAnsi="Times New Roman" w:cs="Times New Roman"/>
          <w:bCs/>
          <w:sz w:val="24"/>
          <w:szCs w:val="24"/>
        </w:rPr>
        <w:t>minimis</w:t>
      </w:r>
      <w:proofErr w:type="spellEnd"/>
      <w:r w:rsidRPr="0036737F">
        <w:rPr>
          <w:rFonts w:ascii="Times New Roman" w:hAnsi="Times New Roman" w:cs="Times New Roman"/>
          <w:bCs/>
          <w:sz w:val="24"/>
          <w:szCs w:val="24"/>
        </w:rPr>
        <w:t xml:space="preserve"> bude poskytována dle nařízení Komise (E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) č. </w:t>
      </w:r>
      <w:r w:rsidRPr="0072468B">
        <w:rPr>
          <w:rFonts w:ascii="Times New Roman" w:hAnsi="Times New Roman" w:cs="Times New Roman"/>
          <w:bCs/>
          <w:sz w:val="24"/>
          <w:szCs w:val="24"/>
        </w:rPr>
        <w:t>1407/2013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o použití článků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7 a 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36737F">
        <w:rPr>
          <w:rFonts w:ascii="Times New Roman" w:hAnsi="Times New Roman" w:cs="Times New Roman"/>
          <w:bCs/>
          <w:sz w:val="24"/>
          <w:szCs w:val="24"/>
        </w:rPr>
        <w:t>8 Smlouvy</w:t>
      </w:r>
      <w:r>
        <w:rPr>
          <w:rFonts w:ascii="Times New Roman" w:hAnsi="Times New Roman" w:cs="Times New Roman"/>
          <w:bCs/>
          <w:sz w:val="24"/>
          <w:szCs w:val="24"/>
        </w:rPr>
        <w:t xml:space="preserve"> o fungování evropské unie</w:t>
      </w:r>
      <w:r w:rsidRPr="0036737F">
        <w:rPr>
          <w:rFonts w:ascii="Times New Roman" w:hAnsi="Times New Roman" w:cs="Times New Roman"/>
          <w:bCs/>
          <w:sz w:val="24"/>
          <w:szCs w:val="24"/>
        </w:rPr>
        <w:t xml:space="preserve"> na podporu de </w:t>
      </w:r>
      <w:proofErr w:type="spellStart"/>
      <w:r w:rsidRPr="0036737F">
        <w:rPr>
          <w:rFonts w:ascii="Times New Roman" w:hAnsi="Times New Roman" w:cs="Times New Roman"/>
          <w:bCs/>
          <w:sz w:val="24"/>
          <w:szCs w:val="24"/>
        </w:rPr>
        <w:t>minimis</w:t>
      </w:r>
      <w:proofErr w:type="spellEnd"/>
      <w:r w:rsidRPr="0036737F">
        <w:rPr>
          <w:rFonts w:ascii="Times New Roman" w:hAnsi="Times New Roman" w:cs="Times New Roman"/>
          <w:bCs/>
          <w:sz w:val="24"/>
          <w:szCs w:val="24"/>
        </w:rPr>
        <w:t>.</w:t>
      </w:r>
    </w:p>
    <w:p w:rsidR="00977261" w:rsidRPr="00E551F4" w:rsidRDefault="00977261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11FB">
        <w:rPr>
          <w:rFonts w:ascii="Times New Roman" w:hAnsi="Times New Roman" w:cs="Times New Roman"/>
          <w:bCs/>
          <w:sz w:val="24"/>
          <w:szCs w:val="24"/>
        </w:rPr>
        <w:t>Finanční prostředky nelze poskytnout na tu samou část opatření, na kterou byly poskytnuty finanční prostředky z</w:t>
      </w:r>
      <w:r w:rsidR="00AC30AA">
        <w:rPr>
          <w:rFonts w:ascii="Times New Roman" w:hAnsi="Times New Roman" w:cs="Times New Roman"/>
          <w:bCs/>
          <w:sz w:val="24"/>
          <w:szCs w:val="24"/>
        </w:rPr>
        <w:t> </w:t>
      </w:r>
      <w:r w:rsidRPr="00C411FB">
        <w:rPr>
          <w:rFonts w:ascii="Times New Roman" w:hAnsi="Times New Roman" w:cs="Times New Roman"/>
          <w:bCs/>
          <w:sz w:val="24"/>
          <w:szCs w:val="24"/>
        </w:rPr>
        <w:t>jiných</w:t>
      </w:r>
      <w:r w:rsidR="00AC30AA">
        <w:rPr>
          <w:rFonts w:ascii="Times New Roman" w:hAnsi="Times New Roman" w:cs="Times New Roman"/>
          <w:bCs/>
          <w:sz w:val="24"/>
          <w:szCs w:val="24"/>
        </w:rPr>
        <w:t xml:space="preserve"> veřejných</w:t>
      </w:r>
      <w:r w:rsidRPr="00C411FB">
        <w:rPr>
          <w:rFonts w:ascii="Times New Roman" w:hAnsi="Times New Roman" w:cs="Times New Roman"/>
          <w:bCs/>
          <w:sz w:val="24"/>
          <w:szCs w:val="24"/>
        </w:rPr>
        <w:t xml:space="preserve"> zdrojů</w:t>
      </w:r>
      <w:r w:rsidR="00AC30AA">
        <w:rPr>
          <w:rFonts w:ascii="Times New Roman" w:hAnsi="Times New Roman" w:cs="Times New Roman"/>
          <w:bCs/>
          <w:sz w:val="24"/>
          <w:szCs w:val="24"/>
        </w:rPr>
        <w:t xml:space="preserve"> (např. státního rozpočtu, </w:t>
      </w:r>
      <w:r w:rsidRPr="00C411FB">
        <w:rPr>
          <w:rFonts w:ascii="Times New Roman" w:hAnsi="Times New Roman" w:cs="Times New Roman"/>
          <w:bCs/>
          <w:sz w:val="24"/>
          <w:szCs w:val="24"/>
        </w:rPr>
        <w:t>vč. evropských fondů)</w:t>
      </w:r>
      <w:r w:rsidR="00C411FB" w:rsidRPr="00E551F4">
        <w:rPr>
          <w:rFonts w:ascii="Times New Roman" w:hAnsi="Times New Roman" w:cs="Times New Roman"/>
          <w:bCs/>
          <w:sz w:val="24"/>
          <w:szCs w:val="24"/>
        </w:rPr>
        <w:t>.</w:t>
      </w:r>
    </w:p>
    <w:p w:rsidR="00977261" w:rsidRPr="00374E84" w:rsidRDefault="00977261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 xml:space="preserve">Finanční prostředky nelze poskytnout na tu samou část opatření, na kterou byly poskytnuty finanční prostředky prostřednictvím </w:t>
      </w:r>
      <w:r w:rsidRPr="008964FA">
        <w:rPr>
          <w:rFonts w:ascii="Times New Roman" w:hAnsi="Times New Roman" w:cs="Times New Roman"/>
          <w:bCs/>
          <w:sz w:val="24"/>
          <w:szCs w:val="24"/>
        </w:rPr>
        <w:t>pojistného plnění.</w:t>
      </w:r>
      <w:r w:rsidR="00652F86" w:rsidRPr="008964FA">
        <w:rPr>
          <w:rFonts w:ascii="Times New Roman" w:hAnsi="Times New Roman" w:cs="Times New Roman"/>
          <w:bCs/>
          <w:sz w:val="24"/>
          <w:szCs w:val="24"/>
        </w:rPr>
        <w:t xml:space="preserve"> Součet výše pojistného plnění a</w:t>
      </w:r>
      <w:r w:rsidR="005A2A49">
        <w:rPr>
          <w:rFonts w:ascii="Times New Roman" w:hAnsi="Times New Roman" w:cs="Times New Roman"/>
          <w:bCs/>
          <w:sz w:val="24"/>
          <w:szCs w:val="24"/>
        </w:rPr>
        <w:t> </w:t>
      </w:r>
      <w:r w:rsidR="00652F86" w:rsidRPr="008964FA">
        <w:rPr>
          <w:rFonts w:ascii="Times New Roman" w:hAnsi="Times New Roman" w:cs="Times New Roman"/>
          <w:bCs/>
          <w:sz w:val="24"/>
          <w:szCs w:val="24"/>
        </w:rPr>
        <w:t>dotace nesmí přesáhnout celkovou výši uznatelných nákladů</w:t>
      </w:r>
      <w:r w:rsidR="00602862">
        <w:rPr>
          <w:rFonts w:ascii="Times New Roman" w:hAnsi="Times New Roman" w:cs="Times New Roman"/>
          <w:bCs/>
          <w:sz w:val="24"/>
          <w:szCs w:val="24"/>
        </w:rPr>
        <w:t xml:space="preserve">, tedy </w:t>
      </w:r>
      <w:r w:rsidR="00602862" w:rsidRPr="00374E84">
        <w:rPr>
          <w:rFonts w:ascii="Times New Roman" w:hAnsi="Times New Roman" w:cs="Times New Roman"/>
          <w:bCs/>
          <w:sz w:val="24"/>
          <w:szCs w:val="24"/>
        </w:rPr>
        <w:t>předmětem dotace může být rozdíl mezi celkovou výší uznatelných nákladů a výší pojistného plnění.</w:t>
      </w:r>
    </w:p>
    <w:p w:rsidR="003B6BC2" w:rsidRDefault="00977261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7B1F">
        <w:rPr>
          <w:rFonts w:ascii="Times New Roman" w:hAnsi="Times New Roman" w:cs="Times New Roman"/>
          <w:bCs/>
          <w:sz w:val="24"/>
          <w:szCs w:val="24"/>
        </w:rPr>
        <w:t xml:space="preserve">Finanční prostředky lze poskytnout na 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přípravu akce</w:t>
      </w:r>
      <w:r w:rsidR="003B6BC2">
        <w:rPr>
          <w:rFonts w:ascii="Times New Roman" w:hAnsi="Times New Roman" w:cs="Times New Roman"/>
          <w:bCs/>
          <w:sz w:val="24"/>
          <w:szCs w:val="24"/>
        </w:rPr>
        <w:t>,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např. </w:t>
      </w:r>
      <w:r w:rsidRPr="00917B1F">
        <w:rPr>
          <w:rFonts w:ascii="Times New Roman" w:hAnsi="Times New Roman" w:cs="Times New Roman"/>
          <w:bCs/>
          <w:sz w:val="24"/>
          <w:szCs w:val="24"/>
        </w:rPr>
        <w:t>projektovou dokumentaci</w:t>
      </w:r>
      <w:r w:rsidR="00A42F0E">
        <w:rPr>
          <w:rFonts w:ascii="Times New Roman" w:hAnsi="Times New Roman" w:cs="Times New Roman"/>
          <w:bCs/>
          <w:sz w:val="24"/>
          <w:szCs w:val="24"/>
        </w:rPr>
        <w:t>, autorský dozor projektanta, technický dozor investora</w:t>
      </w:r>
      <w:r w:rsidR="006877D8">
        <w:rPr>
          <w:rFonts w:ascii="Times New Roman" w:hAnsi="Times New Roman" w:cs="Times New Roman"/>
          <w:bCs/>
          <w:sz w:val="24"/>
          <w:szCs w:val="24"/>
        </w:rPr>
        <w:t xml:space="preserve"> s výjimkou administrace výběrového řízení</w:t>
      </w:r>
      <w:r w:rsidRPr="00917B1F">
        <w:rPr>
          <w:rFonts w:ascii="Times New Roman" w:hAnsi="Times New Roman" w:cs="Times New Roman"/>
          <w:bCs/>
          <w:sz w:val="24"/>
          <w:szCs w:val="24"/>
        </w:rPr>
        <w:t>.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Podmínkou poskytnutí finan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č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ních prost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edk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ů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na 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ří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pravu a</w:t>
      </w:r>
      <w:r w:rsidR="00160492">
        <w:rPr>
          <w:rFonts w:ascii="Times New Roman" w:hAnsi="Times New Roman" w:cs="Times New Roman"/>
          <w:bCs/>
          <w:sz w:val="24"/>
          <w:szCs w:val="24"/>
        </w:rPr>
        <w:t>kce je následná</w:t>
      </w:r>
      <w:r w:rsidR="006877D8">
        <w:rPr>
          <w:rFonts w:ascii="Times New Roman" w:hAnsi="Times New Roman" w:cs="Times New Roman"/>
          <w:bCs/>
          <w:sz w:val="24"/>
          <w:szCs w:val="24"/>
        </w:rPr>
        <w:t xml:space="preserve"> realizace akce 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z tohoto podprogramu. Této podmínky m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ůž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e MŽP ú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č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astníka programu zprostit v 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ří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pad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ě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nedostatku finan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č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ních prost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edk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ů</w:t>
      </w:r>
      <w:r w:rsidR="00F81FA2">
        <w:rPr>
          <w:rFonts w:ascii="Times New Roman" w:hAnsi="Times New Roman" w:cs="Times New Roman"/>
          <w:bCs/>
          <w:sz w:val="24"/>
          <w:szCs w:val="24"/>
        </w:rPr>
        <w:t xml:space="preserve"> v podprogramu nebo na 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základ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ě</w:t>
      </w:r>
      <w:r w:rsidR="00160492">
        <w:rPr>
          <w:rFonts w:ascii="Times New Roman" w:hAnsi="Times New Roman" w:cs="Times New Roman"/>
          <w:bCs/>
          <w:sz w:val="24"/>
          <w:szCs w:val="24"/>
        </w:rPr>
        <w:t xml:space="preserve"> jiných objektivních 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d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ů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vod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ů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(nap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. technické 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ekážky realizace zjišt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ě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né 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</w:t>
      </w:r>
      <w:r w:rsidR="00F81FA2">
        <w:rPr>
          <w:rFonts w:ascii="Times New Roman" w:hAnsi="Times New Roman" w:cs="Times New Roman"/>
          <w:bCs/>
          <w:sz w:val="24"/>
          <w:szCs w:val="24"/>
        </w:rPr>
        <w:t>i 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p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ří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>prav</w:t>
      </w:r>
      <w:r w:rsidR="00B94F62" w:rsidRPr="00917B1F">
        <w:rPr>
          <w:rFonts w:ascii="Times New Roman" w:hAnsi="Times New Roman" w:cs="Times New Roman" w:hint="eastAsia"/>
          <w:bCs/>
          <w:sz w:val="24"/>
          <w:szCs w:val="24"/>
        </w:rPr>
        <w:t>ě</w:t>
      </w:r>
      <w:r w:rsidR="00B94F62" w:rsidRPr="00917B1F">
        <w:rPr>
          <w:rFonts w:ascii="Times New Roman" w:hAnsi="Times New Roman" w:cs="Times New Roman"/>
          <w:bCs/>
          <w:sz w:val="24"/>
          <w:szCs w:val="24"/>
        </w:rPr>
        <w:t xml:space="preserve"> akce).</w:t>
      </w:r>
    </w:p>
    <w:p w:rsidR="00607D7F" w:rsidRPr="00917B1F" w:rsidRDefault="00607D7F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Finanční prostředky lze poskytnout pouze na akce, u kterých lze náklady prokázat doklady o financování akce a smlouvou se zhotovitelem.</w:t>
      </w:r>
    </w:p>
    <w:p w:rsidR="00607D7F" w:rsidRDefault="00977261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 w:cs="Times New Roman"/>
          <w:bCs/>
          <w:sz w:val="24"/>
          <w:szCs w:val="24"/>
        </w:rPr>
        <w:t>Jiná forma spoluúčasti než finanční není povolena.</w:t>
      </w:r>
    </w:p>
    <w:p w:rsidR="00977261" w:rsidRPr="00607D7F" w:rsidRDefault="00AD1B0D" w:rsidP="000559D6">
      <w:pPr>
        <w:numPr>
          <w:ilvl w:val="3"/>
          <w:numId w:val="4"/>
        </w:numPr>
        <w:tabs>
          <w:tab w:val="num" w:pos="426"/>
        </w:tabs>
        <w:suppressAutoHyphens/>
        <w:spacing w:before="120"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D7F">
        <w:rPr>
          <w:rFonts w:ascii="Times New Roman" w:hAnsi="Times New Roman" w:cs="Times New Roman"/>
          <w:bCs/>
          <w:sz w:val="24"/>
          <w:szCs w:val="24"/>
        </w:rPr>
        <w:t>DPH nesmí být hrazena</w:t>
      </w:r>
      <w:r w:rsidR="0028156A">
        <w:rPr>
          <w:rFonts w:ascii="Times New Roman" w:hAnsi="Times New Roman" w:cs="Times New Roman"/>
          <w:bCs/>
          <w:sz w:val="24"/>
          <w:szCs w:val="24"/>
        </w:rPr>
        <w:t xml:space="preserve"> z veřejných zdrojů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 v případě, že příjemce podpory je plátcem DPH a může uplatnit odpočet </w:t>
      </w:r>
      <w:r w:rsidR="00787648" w:rsidRPr="00607D7F">
        <w:rPr>
          <w:rFonts w:ascii="Times New Roman" w:hAnsi="Times New Roman" w:cs="Times New Roman"/>
          <w:bCs/>
          <w:sz w:val="24"/>
          <w:szCs w:val="24"/>
        </w:rPr>
        <w:t>DPH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 na vstupu podl</w:t>
      </w:r>
      <w:r w:rsidR="0028156A">
        <w:rPr>
          <w:rFonts w:ascii="Times New Roman" w:hAnsi="Times New Roman" w:cs="Times New Roman"/>
          <w:bCs/>
          <w:sz w:val="24"/>
          <w:szCs w:val="24"/>
        </w:rPr>
        <w:t>e</w:t>
      </w:r>
      <w:r w:rsidR="00F81FA2">
        <w:rPr>
          <w:rFonts w:ascii="Times New Roman" w:hAnsi="Times New Roman" w:cs="Times New Roman"/>
          <w:bCs/>
          <w:sz w:val="24"/>
          <w:szCs w:val="24"/>
        </w:rPr>
        <w:t> 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>z</w:t>
      </w:r>
      <w:r w:rsidR="0028156A">
        <w:rPr>
          <w:rFonts w:ascii="Times New Roman" w:hAnsi="Times New Roman" w:cs="Times New Roman"/>
          <w:bCs/>
          <w:sz w:val="24"/>
          <w:szCs w:val="24"/>
        </w:rPr>
        <w:t>ákona č. 235/2004 Sb., o dani z 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>přidané hodnoty</w:t>
      </w:r>
      <w:r w:rsidR="0028156A">
        <w:rPr>
          <w:rFonts w:ascii="Times New Roman" w:hAnsi="Times New Roman" w:cs="Times New Roman"/>
          <w:bCs/>
          <w:sz w:val="24"/>
          <w:szCs w:val="24"/>
        </w:rPr>
        <w:t>, ve znění pozdějších předpisů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. Pokud se příjemce podpory stal plátcem </w:t>
      </w:r>
      <w:r w:rsidR="00787648" w:rsidRPr="00607D7F">
        <w:rPr>
          <w:rFonts w:ascii="Times New Roman" w:hAnsi="Times New Roman" w:cs="Times New Roman"/>
          <w:bCs/>
          <w:sz w:val="24"/>
          <w:szCs w:val="24"/>
        </w:rPr>
        <w:t>DPH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 během realizace akce nebo uplatní odpoče</w:t>
      </w:r>
      <w:r w:rsidR="00A42F0E" w:rsidRPr="00607D7F">
        <w:rPr>
          <w:rFonts w:ascii="Times New Roman" w:hAnsi="Times New Roman" w:cs="Times New Roman"/>
          <w:bCs/>
          <w:sz w:val="24"/>
          <w:szCs w:val="24"/>
        </w:rPr>
        <w:t xml:space="preserve">t </w:t>
      </w:r>
      <w:r w:rsidR="00F81FA2">
        <w:rPr>
          <w:rFonts w:ascii="Times New Roman" w:hAnsi="Times New Roman" w:cs="Times New Roman"/>
          <w:bCs/>
          <w:sz w:val="24"/>
          <w:szCs w:val="24"/>
        </w:rPr>
        <w:t>této daně dodatečně, např. </w:t>
      </w:r>
      <w:r w:rsidR="00A42F0E" w:rsidRPr="00607D7F">
        <w:rPr>
          <w:rFonts w:ascii="Times New Roman" w:hAnsi="Times New Roman" w:cs="Times New Roman"/>
          <w:bCs/>
          <w:sz w:val="24"/>
          <w:szCs w:val="24"/>
        </w:rPr>
        <w:t>po 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závěrečném vyhodnocení akce, vrátí </w:t>
      </w:r>
      <w:r w:rsidR="0028156A">
        <w:rPr>
          <w:rFonts w:ascii="Times New Roman" w:hAnsi="Times New Roman" w:cs="Times New Roman"/>
          <w:bCs/>
          <w:sz w:val="24"/>
          <w:szCs w:val="24"/>
        </w:rPr>
        <w:t>poskytnutou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 dotaci ve výši uplatněného odpočtu. Postu</w:t>
      </w:r>
      <w:r w:rsidR="00D23D00" w:rsidRPr="00607D7F">
        <w:rPr>
          <w:rFonts w:ascii="Times New Roman" w:hAnsi="Times New Roman" w:cs="Times New Roman"/>
          <w:bCs/>
          <w:sz w:val="24"/>
          <w:szCs w:val="24"/>
        </w:rPr>
        <w:t>p je stanoven v § 14 odstavci 1</w:t>
      </w:r>
      <w:r w:rsidR="000B255A">
        <w:rPr>
          <w:rFonts w:ascii="Times New Roman" w:hAnsi="Times New Roman" w:cs="Times New Roman"/>
          <w:bCs/>
          <w:sz w:val="24"/>
          <w:szCs w:val="24"/>
        </w:rPr>
        <w:t>2</w:t>
      </w:r>
      <w:r w:rsidR="00977261" w:rsidRPr="00607D7F">
        <w:rPr>
          <w:rFonts w:ascii="Times New Roman" w:hAnsi="Times New Roman" w:cs="Times New Roman"/>
          <w:bCs/>
          <w:sz w:val="24"/>
          <w:szCs w:val="24"/>
        </w:rPr>
        <w:t xml:space="preserve"> zákona č. 218/2000 Sb.</w:t>
      </w:r>
    </w:p>
    <w:p w:rsidR="009F39C2" w:rsidRPr="00D83B3F" w:rsidRDefault="009F39C2" w:rsidP="00D83B3F">
      <w:pPr>
        <w:pStyle w:val="1slolnku"/>
        <w:spacing w:before="720"/>
        <w:rPr>
          <w:color w:val="000000"/>
          <w:u w:val="none"/>
        </w:rPr>
      </w:pPr>
      <w:r w:rsidRPr="00D83B3F">
        <w:rPr>
          <w:color w:val="000000"/>
          <w:u w:val="none"/>
        </w:rPr>
        <w:t>Článek 5</w:t>
      </w:r>
    </w:p>
    <w:p w:rsidR="00F561DE" w:rsidRPr="002D6A65" w:rsidRDefault="00F561DE" w:rsidP="00D83B3F">
      <w:pPr>
        <w:pStyle w:val="2Nzevlnku"/>
        <w:spacing w:after="240"/>
        <w:rPr>
          <w:color w:val="000000"/>
        </w:rPr>
      </w:pPr>
      <w:r w:rsidRPr="002D6A65">
        <w:rPr>
          <w:color w:val="000000"/>
        </w:rPr>
        <w:t>Základní rozdělení kompetencí při zabezpečování podprogramu</w:t>
      </w:r>
    </w:p>
    <w:p w:rsidR="004113C7" w:rsidRDefault="00FD34BD" w:rsidP="004113C7">
      <w:pPr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C3563C" w:rsidRPr="002D6A65">
        <w:rPr>
          <w:rFonts w:ascii="Times New Roman" w:hAnsi="Times New Roman" w:cs="Times New Roman"/>
          <w:bCs/>
          <w:sz w:val="24"/>
          <w:szCs w:val="24"/>
        </w:rPr>
        <w:t xml:space="preserve">Správcem programu je odbor </w:t>
      </w:r>
      <w:r w:rsidR="00AB0704">
        <w:rPr>
          <w:rFonts w:ascii="Times New Roman" w:hAnsi="Times New Roman" w:cs="Times New Roman"/>
          <w:bCs/>
          <w:sz w:val="24"/>
          <w:szCs w:val="24"/>
        </w:rPr>
        <w:t>ochrany vod</w:t>
      </w:r>
      <w:r w:rsidR="00C3563C" w:rsidRPr="002D6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3315A">
        <w:rPr>
          <w:rFonts w:ascii="Times New Roman" w:hAnsi="Times New Roman" w:cs="Times New Roman"/>
          <w:bCs/>
          <w:sz w:val="24"/>
          <w:szCs w:val="24"/>
        </w:rPr>
        <w:t>MŽP</w:t>
      </w:r>
      <w:r w:rsidR="00CD3991">
        <w:rPr>
          <w:rFonts w:ascii="Times New Roman" w:hAnsi="Times New Roman" w:cs="Times New Roman"/>
          <w:bCs/>
          <w:sz w:val="24"/>
          <w:szCs w:val="24"/>
        </w:rPr>
        <w:t xml:space="preserve"> (dále jen „Správce programu“)</w:t>
      </w:r>
      <w:r w:rsidR="00C3563C" w:rsidRPr="002D6A65">
        <w:rPr>
          <w:rFonts w:ascii="Times New Roman" w:hAnsi="Times New Roman" w:cs="Times New Roman"/>
          <w:bCs/>
          <w:sz w:val="24"/>
          <w:szCs w:val="24"/>
        </w:rPr>
        <w:t>.</w:t>
      </w:r>
      <w:r w:rsidR="006A574C" w:rsidRPr="006A574C">
        <w:rPr>
          <w:rFonts w:ascii="Times New Roman" w:hAnsi="Times New Roman" w:cs="Times New Roman"/>
          <w:sz w:val="24"/>
          <w:szCs w:val="24"/>
        </w:rPr>
        <w:t xml:space="preserve"> </w:t>
      </w:r>
      <w:r w:rsidR="006A574C" w:rsidRPr="0036737F">
        <w:rPr>
          <w:rFonts w:ascii="Times New Roman" w:hAnsi="Times New Roman" w:cs="Times New Roman"/>
          <w:sz w:val="24"/>
          <w:szCs w:val="24"/>
        </w:rPr>
        <w:t xml:space="preserve">Státní fond životního prostředí České republiky </w:t>
      </w:r>
      <w:r w:rsidR="0093315A">
        <w:rPr>
          <w:rFonts w:ascii="Times New Roman" w:hAnsi="Times New Roman" w:cs="Times New Roman"/>
          <w:sz w:val="24"/>
          <w:szCs w:val="24"/>
        </w:rPr>
        <w:t xml:space="preserve">(dále jen </w:t>
      </w:r>
      <w:r w:rsidR="00D5412F">
        <w:rPr>
          <w:rFonts w:ascii="Times New Roman" w:hAnsi="Times New Roman" w:cs="Times New Roman"/>
          <w:sz w:val="24"/>
          <w:szCs w:val="24"/>
        </w:rPr>
        <w:t>„</w:t>
      </w:r>
      <w:r w:rsidR="0093315A">
        <w:rPr>
          <w:rFonts w:ascii="Times New Roman" w:hAnsi="Times New Roman" w:cs="Times New Roman"/>
          <w:sz w:val="24"/>
          <w:szCs w:val="24"/>
        </w:rPr>
        <w:t>SFŽP ČR</w:t>
      </w:r>
      <w:r w:rsidR="00D5412F">
        <w:rPr>
          <w:rFonts w:ascii="Times New Roman" w:hAnsi="Times New Roman" w:cs="Times New Roman"/>
          <w:sz w:val="24"/>
          <w:szCs w:val="24"/>
        </w:rPr>
        <w:t>“</w:t>
      </w:r>
      <w:r w:rsidR="00CD3991">
        <w:rPr>
          <w:rFonts w:ascii="Times New Roman" w:hAnsi="Times New Roman" w:cs="Times New Roman"/>
          <w:sz w:val="24"/>
          <w:szCs w:val="24"/>
        </w:rPr>
        <w:t xml:space="preserve"> nebo „administrátor“</w:t>
      </w:r>
      <w:r w:rsidR="0093315A">
        <w:rPr>
          <w:rFonts w:ascii="Times New Roman" w:hAnsi="Times New Roman" w:cs="Times New Roman"/>
          <w:sz w:val="24"/>
          <w:szCs w:val="24"/>
        </w:rPr>
        <w:t>)</w:t>
      </w:r>
      <w:r w:rsidR="007C0274">
        <w:rPr>
          <w:rFonts w:ascii="Times New Roman" w:hAnsi="Times New Roman" w:cs="Times New Roman"/>
          <w:sz w:val="24"/>
          <w:szCs w:val="24"/>
        </w:rPr>
        <w:t xml:space="preserve">, </w:t>
      </w:r>
      <w:r w:rsidR="004113C7">
        <w:rPr>
          <w:rFonts w:ascii="Times New Roman" w:hAnsi="Times New Roman" w:cs="Times New Roman"/>
          <w:sz w:val="24"/>
          <w:szCs w:val="24"/>
        </w:rPr>
        <w:t xml:space="preserve">Odbor </w:t>
      </w:r>
      <w:r w:rsidR="004113C7">
        <w:rPr>
          <w:rFonts w:ascii="Times New Roman" w:hAnsi="Times New Roman" w:cs="Times New Roman"/>
          <w:sz w:val="24"/>
          <w:szCs w:val="24"/>
        </w:rPr>
        <w:lastRenderedPageBreak/>
        <w:t xml:space="preserve">realizace Národních programů </w:t>
      </w:r>
      <w:r w:rsidR="004113C7" w:rsidRPr="0036737F">
        <w:rPr>
          <w:rFonts w:ascii="Times New Roman" w:hAnsi="Times New Roman" w:cs="Times New Roman"/>
          <w:sz w:val="24"/>
          <w:szCs w:val="24"/>
        </w:rPr>
        <w:t xml:space="preserve">je administrátorem </w:t>
      </w:r>
      <w:r w:rsidR="004113C7">
        <w:rPr>
          <w:rFonts w:ascii="Times New Roman" w:hAnsi="Times New Roman" w:cs="Times New Roman"/>
          <w:sz w:val="24"/>
          <w:szCs w:val="24"/>
        </w:rPr>
        <w:t xml:space="preserve">žádostí externích žadatelů v </w:t>
      </w:r>
      <w:r w:rsidR="004113C7" w:rsidRPr="0036737F">
        <w:rPr>
          <w:rFonts w:ascii="Times New Roman" w:hAnsi="Times New Roman" w:cs="Times New Roman"/>
          <w:sz w:val="24"/>
          <w:szCs w:val="24"/>
        </w:rPr>
        <w:t xml:space="preserve">podprogramu. </w:t>
      </w:r>
    </w:p>
    <w:p w:rsidR="001009D3" w:rsidRDefault="00FD34BD" w:rsidP="004113C7">
      <w:pPr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F561DE" w:rsidRPr="0036737F">
        <w:rPr>
          <w:rFonts w:ascii="Times New Roman" w:hAnsi="Times New Roman" w:cs="Times New Roman"/>
          <w:sz w:val="24"/>
          <w:szCs w:val="24"/>
        </w:rPr>
        <w:t>Správce programu odpovídá za:</w:t>
      </w:r>
    </w:p>
    <w:p w:rsidR="001009D3" w:rsidRDefault="00F561DE" w:rsidP="000559D6">
      <w:pPr>
        <w:pStyle w:val="Odstavecseseznamem"/>
        <w:numPr>
          <w:ilvl w:val="1"/>
          <w:numId w:val="7"/>
        </w:numPr>
        <w:tabs>
          <w:tab w:val="clear" w:pos="6107"/>
          <w:tab w:val="left" w:pos="709"/>
          <w:tab w:val="left" w:pos="993"/>
        </w:tabs>
        <w:spacing w:line="264" w:lineRule="auto"/>
        <w:rPr>
          <w:rFonts w:ascii="Times New Roman" w:hAnsi="Times New Roman" w:cs="Times New Roman"/>
        </w:rPr>
      </w:pPr>
      <w:r w:rsidRPr="0036737F">
        <w:rPr>
          <w:rFonts w:ascii="Times New Roman" w:hAnsi="Times New Roman" w:cs="Times New Roman"/>
        </w:rPr>
        <w:t>plynulé financování programu;</w:t>
      </w:r>
    </w:p>
    <w:p w:rsidR="003A0632" w:rsidRDefault="00F561DE" w:rsidP="000559D6">
      <w:pPr>
        <w:pStyle w:val="Odstavecseseznamem"/>
        <w:numPr>
          <w:ilvl w:val="1"/>
          <w:numId w:val="7"/>
        </w:numPr>
        <w:tabs>
          <w:tab w:val="clear" w:pos="6107"/>
          <w:tab w:val="left" w:pos="851"/>
        </w:tabs>
        <w:spacing w:line="264" w:lineRule="auto"/>
        <w:rPr>
          <w:rFonts w:ascii="Times New Roman" w:hAnsi="Times New Roman" w:cs="Times New Roman"/>
        </w:rPr>
      </w:pPr>
      <w:r w:rsidRPr="0036737F">
        <w:rPr>
          <w:rFonts w:ascii="Times New Roman" w:hAnsi="Times New Roman" w:cs="Times New Roman"/>
        </w:rPr>
        <w:t>schvá</w:t>
      </w:r>
      <w:r w:rsidR="0036472E" w:rsidRPr="0036737F">
        <w:rPr>
          <w:rFonts w:ascii="Times New Roman" w:hAnsi="Times New Roman" w:cs="Times New Roman"/>
        </w:rPr>
        <w:t>lení</w:t>
      </w:r>
      <w:r w:rsidR="0068434F" w:rsidRPr="0036737F">
        <w:rPr>
          <w:rFonts w:ascii="Times New Roman" w:hAnsi="Times New Roman" w:cs="Times New Roman"/>
        </w:rPr>
        <w:t xml:space="preserve"> </w:t>
      </w:r>
      <w:r w:rsidR="006E06C3">
        <w:rPr>
          <w:rFonts w:ascii="Times New Roman" w:hAnsi="Times New Roman" w:cs="Times New Roman"/>
        </w:rPr>
        <w:t>r</w:t>
      </w:r>
      <w:r w:rsidRPr="0036737F">
        <w:rPr>
          <w:rFonts w:ascii="Times New Roman" w:hAnsi="Times New Roman" w:cs="Times New Roman"/>
        </w:rPr>
        <w:t xml:space="preserve">egistrace akce/zamítnutí </w:t>
      </w:r>
      <w:r w:rsidR="006E06C3">
        <w:rPr>
          <w:rFonts w:ascii="Times New Roman" w:hAnsi="Times New Roman" w:cs="Times New Roman"/>
        </w:rPr>
        <w:t>r</w:t>
      </w:r>
      <w:r w:rsidR="0000605E">
        <w:rPr>
          <w:rFonts w:ascii="Times New Roman" w:hAnsi="Times New Roman" w:cs="Times New Roman"/>
        </w:rPr>
        <w:t xml:space="preserve">egistrace </w:t>
      </w:r>
      <w:r w:rsidRPr="0036737F">
        <w:rPr>
          <w:rFonts w:ascii="Times New Roman" w:hAnsi="Times New Roman" w:cs="Times New Roman"/>
        </w:rPr>
        <w:t>akce</w:t>
      </w:r>
      <w:r w:rsidR="009C1E3E">
        <w:rPr>
          <w:rFonts w:ascii="Times New Roman" w:hAnsi="Times New Roman" w:cs="Times New Roman"/>
        </w:rPr>
        <w:t xml:space="preserve"> předložené administrátorem</w:t>
      </w:r>
      <w:r w:rsidR="005A2A49">
        <w:rPr>
          <w:rFonts w:ascii="Times New Roman" w:hAnsi="Times New Roman" w:cs="Times New Roman"/>
        </w:rPr>
        <w:t>;</w:t>
      </w:r>
    </w:p>
    <w:p w:rsidR="001009D3" w:rsidRPr="009C1E3E" w:rsidRDefault="00F561DE" w:rsidP="000559D6">
      <w:pPr>
        <w:pStyle w:val="Odstavecseseznamem"/>
        <w:numPr>
          <w:ilvl w:val="1"/>
          <w:numId w:val="7"/>
        </w:numPr>
        <w:tabs>
          <w:tab w:val="clear" w:pos="6107"/>
          <w:tab w:val="left" w:pos="851"/>
        </w:tabs>
        <w:spacing w:line="264" w:lineRule="auto"/>
        <w:rPr>
          <w:rFonts w:ascii="Times New Roman" w:hAnsi="Times New Roman" w:cs="Times New Roman"/>
        </w:rPr>
      </w:pPr>
      <w:r w:rsidRPr="009C1E3E">
        <w:rPr>
          <w:rFonts w:ascii="Times New Roman" w:hAnsi="Times New Roman" w:cs="Times New Roman"/>
        </w:rPr>
        <w:t xml:space="preserve">schválení </w:t>
      </w:r>
      <w:r w:rsidR="0036472E" w:rsidRPr="009C1E3E">
        <w:rPr>
          <w:rFonts w:ascii="Times New Roman" w:hAnsi="Times New Roman" w:cs="Times New Roman"/>
        </w:rPr>
        <w:t>R</w:t>
      </w:r>
      <w:r w:rsidRPr="009C1E3E">
        <w:rPr>
          <w:rFonts w:ascii="Times New Roman" w:hAnsi="Times New Roman" w:cs="Times New Roman"/>
        </w:rPr>
        <w:t>ozhodnutí</w:t>
      </w:r>
      <w:r w:rsidR="00B93EC4" w:rsidRPr="009C1E3E">
        <w:rPr>
          <w:rFonts w:ascii="Times New Roman" w:hAnsi="Times New Roman" w:cs="Times New Roman"/>
        </w:rPr>
        <w:t xml:space="preserve"> o poskytnutí dotace (dále jen „Rozhodnutí“) </w:t>
      </w:r>
      <w:r w:rsidR="002103AD" w:rsidRPr="009C1E3E">
        <w:rPr>
          <w:rFonts w:ascii="Times New Roman" w:eastAsiaTheme="minorHAnsi" w:hAnsi="Times New Roman" w:cs="Times New Roman"/>
          <w:lang w:eastAsia="en-US"/>
        </w:rPr>
        <w:t>předloženého administrátorem</w:t>
      </w:r>
      <w:r w:rsidRPr="009C1E3E">
        <w:rPr>
          <w:rFonts w:ascii="Times New Roman" w:hAnsi="Times New Roman" w:cs="Times New Roman"/>
        </w:rPr>
        <w:t>;</w:t>
      </w:r>
    </w:p>
    <w:p w:rsidR="00F561DE" w:rsidRDefault="00F561DE" w:rsidP="000559D6">
      <w:pPr>
        <w:pStyle w:val="Odstavecseseznamem"/>
        <w:numPr>
          <w:ilvl w:val="1"/>
          <w:numId w:val="7"/>
        </w:numPr>
        <w:tabs>
          <w:tab w:val="clear" w:pos="6107"/>
          <w:tab w:val="left" w:pos="709"/>
        </w:tabs>
        <w:spacing w:after="120" w:line="264" w:lineRule="auto"/>
        <w:rPr>
          <w:rFonts w:ascii="Times New Roman" w:hAnsi="Times New Roman" w:cs="Times New Roman"/>
        </w:rPr>
      </w:pPr>
      <w:r w:rsidRPr="002D2E33">
        <w:rPr>
          <w:rFonts w:ascii="Times New Roman" w:hAnsi="Times New Roman" w:cs="Times New Roman"/>
        </w:rPr>
        <w:t>schválení závěrečného vyhodnocení akce předloženého administrátorem</w:t>
      </w:r>
      <w:r w:rsidR="005A2A49">
        <w:rPr>
          <w:rFonts w:ascii="Times New Roman" w:hAnsi="Times New Roman" w:cs="Times New Roman"/>
        </w:rPr>
        <w:t>.</w:t>
      </w:r>
      <w:r w:rsidR="00630A9C" w:rsidRPr="002D2E33">
        <w:rPr>
          <w:rFonts w:ascii="Times New Roman" w:hAnsi="Times New Roman" w:cs="Times New Roman"/>
        </w:rPr>
        <w:t xml:space="preserve"> </w:t>
      </w:r>
    </w:p>
    <w:p w:rsidR="001009D3" w:rsidRDefault="002D2E33" w:rsidP="000559D6">
      <w:pPr>
        <w:pStyle w:val="Odstavecseseznamem"/>
        <w:numPr>
          <w:ilvl w:val="3"/>
          <w:numId w:val="2"/>
        </w:numPr>
        <w:tabs>
          <w:tab w:val="clear" w:pos="3513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 w:val="0"/>
        </w:rPr>
      </w:pPr>
      <w:r>
        <w:rPr>
          <w:rFonts w:ascii="Times New Roman" w:hAnsi="Times New Roman" w:cs="Times New Roman"/>
        </w:rPr>
        <w:t>Administráto</w:t>
      </w:r>
      <w:r w:rsidR="001E6E21">
        <w:rPr>
          <w:rFonts w:ascii="Times New Roman" w:hAnsi="Times New Roman" w:cs="Times New Roman"/>
        </w:rPr>
        <w:t>r</w:t>
      </w:r>
      <w:r w:rsidR="00194672" w:rsidRPr="00194672">
        <w:rPr>
          <w:rFonts w:ascii="Times New Roman" w:hAnsi="Times New Roman" w:cs="Times New Roman"/>
        </w:rPr>
        <w:t xml:space="preserve"> podprogramu</w:t>
      </w:r>
      <w:r>
        <w:rPr>
          <w:rFonts w:ascii="Times New Roman" w:hAnsi="Times New Roman" w:cs="Times New Roman"/>
        </w:rPr>
        <w:t xml:space="preserve"> odpovíd</w:t>
      </w:r>
      <w:r w:rsidR="001E6E21">
        <w:rPr>
          <w:rFonts w:ascii="Times New Roman" w:hAnsi="Times New Roman" w:cs="Times New Roman"/>
        </w:rPr>
        <w:t>á</w:t>
      </w:r>
      <w:r w:rsidR="00194672" w:rsidRPr="00194672">
        <w:rPr>
          <w:rFonts w:ascii="Times New Roman" w:hAnsi="Times New Roman" w:cs="Times New Roman"/>
        </w:rPr>
        <w:t xml:space="preserve"> za: </w:t>
      </w:r>
    </w:p>
    <w:p w:rsidR="001009D3" w:rsidRPr="001F27E9" w:rsidRDefault="00194672" w:rsidP="005A2A49">
      <w:pPr>
        <w:pStyle w:val="Odstavecseseznamem"/>
        <w:numPr>
          <w:ilvl w:val="1"/>
          <w:numId w:val="8"/>
        </w:numPr>
        <w:tabs>
          <w:tab w:val="clear" w:pos="284"/>
        </w:tabs>
        <w:spacing w:line="264" w:lineRule="auto"/>
        <w:ind w:left="709" w:hanging="425"/>
        <w:rPr>
          <w:rFonts w:ascii="Times New Roman" w:hAnsi="Times New Roman" w:cs="Times New Roman"/>
          <w:bCs w:val="0"/>
        </w:rPr>
      </w:pPr>
      <w:r w:rsidRPr="00194672">
        <w:rPr>
          <w:rFonts w:ascii="Times New Roman" w:hAnsi="Times New Roman" w:cs="Times New Roman"/>
        </w:rPr>
        <w:t>konzulta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 xml:space="preserve">ní 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 xml:space="preserve">innost pro </w:t>
      </w:r>
      <w:r w:rsidRPr="00194672">
        <w:rPr>
          <w:rFonts w:ascii="Times New Roman" w:hAnsi="Times New Roman" w:cs="Times New Roman" w:hint="eastAsia"/>
        </w:rPr>
        <w:t>ž</w:t>
      </w:r>
      <w:r w:rsidRPr="00194672">
        <w:rPr>
          <w:rFonts w:ascii="Times New Roman" w:hAnsi="Times New Roman" w:cs="Times New Roman"/>
        </w:rPr>
        <w:t>adatele p</w:t>
      </w:r>
      <w:r w:rsidRPr="00194672">
        <w:rPr>
          <w:rFonts w:ascii="Times New Roman" w:hAnsi="Times New Roman" w:cs="Times New Roman" w:hint="eastAsia"/>
        </w:rPr>
        <w:t>ř</w:t>
      </w:r>
      <w:r w:rsidRPr="00194672">
        <w:rPr>
          <w:rFonts w:ascii="Times New Roman" w:hAnsi="Times New Roman" w:cs="Times New Roman"/>
        </w:rPr>
        <w:t>i p</w:t>
      </w:r>
      <w:r w:rsidRPr="00194672">
        <w:rPr>
          <w:rFonts w:ascii="Times New Roman" w:hAnsi="Times New Roman" w:cs="Times New Roman" w:hint="eastAsia"/>
        </w:rPr>
        <w:t>ří</w:t>
      </w:r>
      <w:r w:rsidRPr="00194672">
        <w:rPr>
          <w:rFonts w:ascii="Times New Roman" w:hAnsi="Times New Roman" w:cs="Times New Roman"/>
        </w:rPr>
        <w:t>prav</w:t>
      </w:r>
      <w:r w:rsidRPr="00194672">
        <w:rPr>
          <w:rFonts w:ascii="Times New Roman" w:hAnsi="Times New Roman" w:cs="Times New Roman" w:hint="eastAsia"/>
        </w:rPr>
        <w:t>ě</w:t>
      </w:r>
      <w:r w:rsidRPr="00194672">
        <w:rPr>
          <w:rFonts w:ascii="Times New Roman" w:hAnsi="Times New Roman" w:cs="Times New Roman"/>
        </w:rPr>
        <w:t xml:space="preserve"> a zpracování vhodných projekt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 xml:space="preserve"> a žádostí o 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erpání finan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ních prost</w:t>
      </w:r>
      <w:r w:rsidRPr="00194672">
        <w:rPr>
          <w:rFonts w:ascii="Times New Roman" w:hAnsi="Times New Roman" w:cs="Times New Roman" w:hint="eastAsia"/>
        </w:rPr>
        <w:t>ř</w:t>
      </w:r>
      <w:r w:rsidRPr="00194672">
        <w:rPr>
          <w:rFonts w:ascii="Times New Roman" w:hAnsi="Times New Roman" w:cs="Times New Roman"/>
        </w:rPr>
        <w:t>edk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 xml:space="preserve"> na tyto projekty;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3.2</w:t>
      </w:r>
      <w:r w:rsidR="00FD34BD">
        <w:rPr>
          <w:rFonts w:ascii="Times New Roman" w:hAnsi="Times New Roman" w:cs="Times New Roman"/>
          <w:bCs/>
          <w:sz w:val="24"/>
          <w:szCs w:val="24"/>
        </w:rPr>
        <w:tab/>
      </w:r>
      <w:r w:rsidR="00276768">
        <w:rPr>
          <w:rFonts w:ascii="Times New Roman" w:hAnsi="Times New Roman" w:cs="Times New Roman"/>
          <w:bCs/>
          <w:sz w:val="24"/>
          <w:szCs w:val="24"/>
        </w:rPr>
        <w:t xml:space="preserve">tvorbu a </w:t>
      </w:r>
      <w:r w:rsidR="00F561DE" w:rsidRPr="0036737F">
        <w:rPr>
          <w:rFonts w:ascii="Times New Roman" w:hAnsi="Times New Roman" w:cs="Times New Roman"/>
          <w:bCs/>
          <w:sz w:val="24"/>
          <w:szCs w:val="24"/>
        </w:rPr>
        <w:t xml:space="preserve">odesílání akceptačních dopisů/zamítavých dopisů </w:t>
      </w:r>
      <w:r w:rsidR="0000605E">
        <w:rPr>
          <w:rFonts w:ascii="Times New Roman" w:hAnsi="Times New Roman" w:cs="Times New Roman"/>
          <w:bCs/>
          <w:sz w:val="24"/>
          <w:szCs w:val="24"/>
        </w:rPr>
        <w:t xml:space="preserve">žadatelům </w:t>
      </w:r>
      <w:r w:rsidR="00F561DE" w:rsidRPr="0036737F">
        <w:rPr>
          <w:rFonts w:ascii="Times New Roman" w:hAnsi="Times New Roman" w:cs="Times New Roman"/>
          <w:bCs/>
          <w:sz w:val="24"/>
          <w:szCs w:val="24"/>
        </w:rPr>
        <w:t xml:space="preserve">a zaevidování </w:t>
      </w:r>
      <w:r w:rsidR="0000605E">
        <w:rPr>
          <w:rFonts w:ascii="Times New Roman" w:hAnsi="Times New Roman" w:cs="Times New Roman"/>
          <w:bCs/>
          <w:sz w:val="24"/>
          <w:szCs w:val="24"/>
        </w:rPr>
        <w:t xml:space="preserve">přijatých </w:t>
      </w:r>
      <w:r w:rsidR="00F561DE" w:rsidRPr="0036737F">
        <w:rPr>
          <w:rFonts w:ascii="Times New Roman" w:hAnsi="Times New Roman" w:cs="Times New Roman"/>
          <w:bCs/>
          <w:sz w:val="24"/>
          <w:szCs w:val="24"/>
        </w:rPr>
        <w:t xml:space="preserve">žádostí </w:t>
      </w:r>
      <w:r w:rsidR="0000605E">
        <w:rPr>
          <w:rFonts w:ascii="Times New Roman" w:hAnsi="Times New Roman" w:cs="Times New Roman"/>
          <w:bCs/>
          <w:sz w:val="24"/>
          <w:szCs w:val="24"/>
        </w:rPr>
        <w:t xml:space="preserve">o registraci akce </w:t>
      </w:r>
      <w:r w:rsidR="00F561DE" w:rsidRPr="0036737F">
        <w:rPr>
          <w:rFonts w:ascii="Times New Roman" w:hAnsi="Times New Roman" w:cs="Times New Roman"/>
          <w:bCs/>
          <w:sz w:val="24"/>
          <w:szCs w:val="24"/>
        </w:rPr>
        <w:t>do informačního systému EDS/SMVS;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FD34BD">
        <w:rPr>
          <w:rFonts w:ascii="Times New Roman" w:hAnsi="Times New Roman" w:cs="Times New Roman"/>
          <w:sz w:val="24"/>
          <w:szCs w:val="24"/>
        </w:rPr>
        <w:tab/>
      </w:r>
      <w:r w:rsidR="0000605E">
        <w:rPr>
          <w:rFonts w:ascii="Times New Roman" w:hAnsi="Times New Roman" w:cs="Times New Roman"/>
          <w:sz w:val="24"/>
          <w:szCs w:val="24"/>
        </w:rPr>
        <w:t xml:space="preserve">kontrolu úplnosti a věcné </w:t>
      </w:r>
      <w:r w:rsidR="0000605E" w:rsidRPr="0036737F">
        <w:rPr>
          <w:rFonts w:ascii="Times New Roman" w:hAnsi="Times New Roman" w:cs="Times New Roman"/>
          <w:sz w:val="24"/>
          <w:szCs w:val="24"/>
        </w:rPr>
        <w:t>a formální správnosti předložených žádostí</w:t>
      </w:r>
      <w:r w:rsidR="00C04C05" w:rsidRPr="0036737F">
        <w:rPr>
          <w:rFonts w:ascii="Times New Roman" w:hAnsi="Times New Roman" w:cs="Times New Roman"/>
          <w:sz w:val="24"/>
          <w:szCs w:val="24"/>
        </w:rPr>
        <w:t>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A532DA">
        <w:rPr>
          <w:rFonts w:ascii="Times New Roman" w:hAnsi="Times New Roman" w:cs="Times New Roman"/>
          <w:sz w:val="24"/>
          <w:szCs w:val="24"/>
        </w:rPr>
        <w:tab/>
      </w:r>
      <w:r w:rsidR="0000605E" w:rsidRPr="003C574D">
        <w:rPr>
          <w:rFonts w:ascii="Times New Roman" w:hAnsi="Times New Roman" w:cs="Times New Roman"/>
          <w:sz w:val="24"/>
          <w:szCs w:val="24"/>
        </w:rPr>
        <w:t>přijímání žádostí příjemců podpory o vydání Rozhodnutí;</w:t>
      </w:r>
    </w:p>
    <w:p w:rsidR="001009D3" w:rsidRDefault="00A55DC8" w:rsidP="00495D10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FD34BD">
        <w:rPr>
          <w:rFonts w:ascii="Times New Roman" w:hAnsi="Times New Roman" w:cs="Times New Roman"/>
          <w:sz w:val="24"/>
          <w:szCs w:val="24"/>
        </w:rPr>
        <w:tab/>
      </w:r>
      <w:r w:rsidR="003C574D" w:rsidRPr="00BE0E69">
        <w:rPr>
          <w:rFonts w:ascii="Times New Roman" w:hAnsi="Times New Roman" w:cs="Times New Roman"/>
          <w:sz w:val="24"/>
          <w:szCs w:val="24"/>
        </w:rPr>
        <w:t xml:space="preserve">v případě žádostí externích žadatelů </w:t>
      </w:r>
      <w:r w:rsidR="00F561DE" w:rsidRPr="00BE0E69">
        <w:rPr>
          <w:rFonts w:ascii="Times New Roman" w:hAnsi="Times New Roman" w:cs="Times New Roman"/>
          <w:sz w:val="24"/>
          <w:szCs w:val="24"/>
        </w:rPr>
        <w:t>zaslání formálně zkontrolovaných</w:t>
      </w:r>
      <w:r w:rsidR="00F561DE" w:rsidRPr="0036737F">
        <w:rPr>
          <w:rFonts w:ascii="Times New Roman" w:hAnsi="Times New Roman" w:cs="Times New Roman"/>
          <w:sz w:val="24"/>
          <w:szCs w:val="24"/>
        </w:rPr>
        <w:t xml:space="preserve"> žádostí</w:t>
      </w:r>
      <w:r w:rsidR="001E6E21">
        <w:rPr>
          <w:rFonts w:ascii="Times New Roman" w:hAnsi="Times New Roman" w:cs="Times New Roman"/>
          <w:sz w:val="24"/>
          <w:szCs w:val="24"/>
        </w:rPr>
        <w:t xml:space="preserve"> </w:t>
      </w:r>
      <w:r w:rsidR="00495D10">
        <w:rPr>
          <w:rFonts w:ascii="Times New Roman" w:hAnsi="Times New Roman" w:cs="Times New Roman"/>
          <w:sz w:val="24"/>
          <w:szCs w:val="24"/>
        </w:rPr>
        <w:t>odborným hodnotitelům k vypracování odborného stanoviska k žádostem</w:t>
      </w:r>
      <w:r w:rsidR="00F561DE" w:rsidRPr="0036737F">
        <w:rPr>
          <w:rFonts w:ascii="Times New Roman" w:hAnsi="Times New Roman" w:cs="Times New Roman"/>
          <w:sz w:val="24"/>
          <w:szCs w:val="24"/>
        </w:rPr>
        <w:t xml:space="preserve"> o </w:t>
      </w:r>
      <w:r w:rsidR="002C16F6">
        <w:rPr>
          <w:rFonts w:ascii="Times New Roman" w:hAnsi="Times New Roman" w:cs="Times New Roman"/>
          <w:sz w:val="24"/>
          <w:szCs w:val="24"/>
        </w:rPr>
        <w:t xml:space="preserve">vydání </w:t>
      </w:r>
      <w:r w:rsidR="006E06C3">
        <w:rPr>
          <w:rFonts w:ascii="Times New Roman" w:hAnsi="Times New Roman" w:cs="Times New Roman"/>
          <w:sz w:val="24"/>
          <w:szCs w:val="24"/>
        </w:rPr>
        <w:t>r</w:t>
      </w:r>
      <w:r w:rsidR="0068434F" w:rsidRPr="0036737F">
        <w:rPr>
          <w:rFonts w:ascii="Times New Roman" w:hAnsi="Times New Roman" w:cs="Times New Roman"/>
          <w:sz w:val="24"/>
          <w:szCs w:val="24"/>
        </w:rPr>
        <w:t>egistrace</w:t>
      </w:r>
      <w:r w:rsidR="00F561DE" w:rsidRPr="0036737F">
        <w:rPr>
          <w:rFonts w:ascii="Times New Roman" w:hAnsi="Times New Roman" w:cs="Times New Roman"/>
          <w:sz w:val="24"/>
          <w:szCs w:val="24"/>
        </w:rPr>
        <w:t xml:space="preserve"> akce</w:t>
      </w:r>
      <w:r w:rsidR="00495D10">
        <w:rPr>
          <w:rFonts w:ascii="Times New Roman" w:hAnsi="Times New Roman" w:cs="Times New Roman"/>
          <w:sz w:val="24"/>
          <w:szCs w:val="24"/>
        </w:rPr>
        <w:t xml:space="preserve"> </w:t>
      </w:r>
      <w:r w:rsidR="002103AD">
        <w:rPr>
          <w:rFonts w:ascii="Times New Roman" w:hAnsi="Times New Roman" w:cs="Times New Roman"/>
          <w:sz w:val="24"/>
          <w:szCs w:val="24"/>
        </w:rPr>
        <w:t>a žádostem o vydání Rozhodnutí</w:t>
      </w:r>
      <w:r w:rsidR="00165D98" w:rsidRPr="0036737F">
        <w:rPr>
          <w:rFonts w:ascii="Times New Roman" w:hAnsi="Times New Roman" w:cs="Times New Roman"/>
          <w:sz w:val="24"/>
          <w:szCs w:val="24"/>
        </w:rPr>
        <w:t>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</w:t>
      </w:r>
      <w:r w:rsidR="00FD34BD">
        <w:rPr>
          <w:rFonts w:ascii="Times New Roman" w:hAnsi="Times New Roman"/>
          <w:sz w:val="24"/>
          <w:szCs w:val="24"/>
        </w:rPr>
        <w:tab/>
      </w:r>
      <w:r w:rsidR="0000605E">
        <w:rPr>
          <w:rFonts w:ascii="Times New Roman" w:hAnsi="Times New Roman"/>
          <w:sz w:val="24"/>
          <w:szCs w:val="24"/>
        </w:rPr>
        <w:t>kontrolu doložených dokladů k případnému pojistnému plnění v souvislosti s vydáváním Rozhodnutí;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FD34BD">
        <w:rPr>
          <w:rFonts w:ascii="Times New Roman" w:hAnsi="Times New Roman" w:cs="Times New Roman"/>
          <w:sz w:val="24"/>
          <w:szCs w:val="24"/>
        </w:rPr>
        <w:tab/>
      </w:r>
      <w:r w:rsidR="00605C2A">
        <w:rPr>
          <w:rFonts w:ascii="Times New Roman" w:hAnsi="Times New Roman" w:cs="Times New Roman"/>
          <w:sz w:val="24"/>
          <w:szCs w:val="24"/>
        </w:rPr>
        <w:t xml:space="preserve">vypracování návrhu </w:t>
      </w:r>
      <w:r w:rsidR="006E06C3">
        <w:rPr>
          <w:rFonts w:ascii="Times New Roman" w:hAnsi="Times New Roman" w:cs="Times New Roman"/>
          <w:sz w:val="24"/>
          <w:szCs w:val="24"/>
        </w:rPr>
        <w:t>r</w:t>
      </w:r>
      <w:r w:rsidR="00605C2A">
        <w:rPr>
          <w:rFonts w:ascii="Times New Roman" w:hAnsi="Times New Roman" w:cs="Times New Roman"/>
          <w:sz w:val="24"/>
          <w:szCs w:val="24"/>
        </w:rPr>
        <w:t xml:space="preserve">egistrace akce a návrhu </w:t>
      </w:r>
      <w:r w:rsidR="006A574C">
        <w:rPr>
          <w:rFonts w:ascii="Times New Roman" w:hAnsi="Times New Roman" w:cs="Times New Roman"/>
          <w:sz w:val="24"/>
          <w:szCs w:val="24"/>
        </w:rPr>
        <w:t>Rozhodnutí</w:t>
      </w:r>
      <w:r w:rsidR="00C04C05" w:rsidRPr="0036737F">
        <w:rPr>
          <w:rFonts w:ascii="Times New Roman" w:hAnsi="Times New Roman" w:cs="Times New Roman"/>
          <w:sz w:val="24"/>
          <w:szCs w:val="24"/>
        </w:rPr>
        <w:t>;</w:t>
      </w:r>
    </w:p>
    <w:p w:rsidR="001009D3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</w:t>
      </w:r>
      <w:r w:rsidR="00FD34BD">
        <w:rPr>
          <w:rFonts w:ascii="Times New Roman" w:hAnsi="Times New Roman" w:cs="Times New Roman"/>
          <w:sz w:val="24"/>
          <w:szCs w:val="24"/>
        </w:rPr>
        <w:tab/>
      </w:r>
      <w:r w:rsidR="006E0E63">
        <w:rPr>
          <w:rFonts w:ascii="Times New Roman" w:hAnsi="Times New Roman" w:cs="Times New Roman"/>
          <w:sz w:val="24"/>
          <w:szCs w:val="24"/>
        </w:rPr>
        <w:t>rozeslání schválených formulářů</w:t>
      </w:r>
      <w:r w:rsidR="002C16F6">
        <w:rPr>
          <w:rFonts w:ascii="Times New Roman" w:hAnsi="Times New Roman" w:cs="Times New Roman"/>
          <w:sz w:val="24"/>
          <w:szCs w:val="24"/>
        </w:rPr>
        <w:t xml:space="preserve"> </w:t>
      </w:r>
      <w:r w:rsidR="006E06C3">
        <w:rPr>
          <w:rFonts w:ascii="Times New Roman" w:hAnsi="Times New Roman" w:cs="Times New Roman"/>
          <w:sz w:val="24"/>
          <w:szCs w:val="24"/>
        </w:rPr>
        <w:t>r</w:t>
      </w:r>
      <w:r w:rsidR="0068434F" w:rsidRPr="0036737F">
        <w:rPr>
          <w:rFonts w:ascii="Times New Roman" w:hAnsi="Times New Roman" w:cs="Times New Roman"/>
          <w:sz w:val="24"/>
          <w:szCs w:val="24"/>
        </w:rPr>
        <w:t>egistrace akce</w:t>
      </w:r>
      <w:r w:rsidR="006E0E63">
        <w:rPr>
          <w:rFonts w:ascii="Times New Roman" w:hAnsi="Times New Roman" w:cs="Times New Roman"/>
          <w:sz w:val="24"/>
          <w:szCs w:val="24"/>
        </w:rPr>
        <w:t xml:space="preserve"> (nebo vyrozumění o</w:t>
      </w:r>
      <w:r w:rsidR="00F561DE" w:rsidRPr="0036737F">
        <w:rPr>
          <w:rFonts w:ascii="Times New Roman" w:hAnsi="Times New Roman" w:cs="Times New Roman"/>
          <w:sz w:val="24"/>
          <w:szCs w:val="24"/>
        </w:rPr>
        <w:t xml:space="preserve"> zamítnutí </w:t>
      </w:r>
      <w:r w:rsidR="006E0E63" w:rsidRPr="0036737F">
        <w:rPr>
          <w:rFonts w:ascii="Times New Roman" w:hAnsi="Times New Roman" w:cs="Times New Roman"/>
          <w:sz w:val="24"/>
          <w:szCs w:val="24"/>
        </w:rPr>
        <w:t>akce</w:t>
      </w:r>
      <w:r w:rsidR="006E0E63">
        <w:rPr>
          <w:rFonts w:ascii="Times New Roman" w:hAnsi="Times New Roman" w:cs="Times New Roman"/>
          <w:sz w:val="24"/>
          <w:szCs w:val="24"/>
        </w:rPr>
        <w:t>)</w:t>
      </w:r>
      <w:r w:rsidR="0079792B">
        <w:rPr>
          <w:rFonts w:ascii="Times New Roman" w:hAnsi="Times New Roman" w:cs="Times New Roman"/>
          <w:sz w:val="24"/>
          <w:szCs w:val="24"/>
        </w:rPr>
        <w:br/>
        <w:t xml:space="preserve">a </w:t>
      </w:r>
      <w:r w:rsidR="006E0E63">
        <w:rPr>
          <w:rFonts w:ascii="Times New Roman" w:hAnsi="Times New Roman" w:cs="Times New Roman"/>
          <w:sz w:val="24"/>
          <w:szCs w:val="24"/>
        </w:rPr>
        <w:t xml:space="preserve">Rozhodnutí (nebo vyrozumění o zamítnutí vydání Rozhodnutí) </w:t>
      </w:r>
      <w:r w:rsidR="00F561DE" w:rsidRPr="0036737F">
        <w:rPr>
          <w:rFonts w:ascii="Times New Roman" w:hAnsi="Times New Roman" w:cs="Times New Roman"/>
          <w:sz w:val="24"/>
          <w:szCs w:val="24"/>
        </w:rPr>
        <w:t>jednotlivým žadatelům;</w:t>
      </w:r>
      <w:r w:rsidR="00F561DE" w:rsidRPr="0036737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009D3" w:rsidRPr="008964FA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</w:t>
      </w:r>
      <w:r w:rsidR="00FD34BD">
        <w:rPr>
          <w:rFonts w:ascii="Times New Roman" w:hAnsi="Times New Roman" w:cs="Times New Roman"/>
          <w:sz w:val="24"/>
          <w:szCs w:val="24"/>
        </w:rPr>
        <w:tab/>
      </w:r>
      <w:r w:rsidR="00F561DE" w:rsidRPr="008964FA">
        <w:rPr>
          <w:rFonts w:ascii="Times New Roman" w:hAnsi="Times New Roman" w:cs="Times New Roman"/>
          <w:sz w:val="24"/>
          <w:szCs w:val="24"/>
        </w:rPr>
        <w:t xml:space="preserve">provádění kontrol v součinnosti s příslušnými </w:t>
      </w:r>
      <w:r w:rsidR="00717301">
        <w:rPr>
          <w:rFonts w:ascii="Times New Roman" w:hAnsi="Times New Roman" w:cs="Times New Roman"/>
          <w:sz w:val="24"/>
          <w:szCs w:val="24"/>
        </w:rPr>
        <w:t xml:space="preserve">odbornými hodnotiteli </w:t>
      </w:r>
      <w:r w:rsidR="00F81FA2" w:rsidRPr="008964FA">
        <w:rPr>
          <w:rFonts w:ascii="Times New Roman" w:hAnsi="Times New Roman" w:cs="Times New Roman"/>
          <w:sz w:val="24"/>
          <w:szCs w:val="24"/>
        </w:rPr>
        <w:t>v průběhu realizace a po </w:t>
      </w:r>
      <w:r w:rsidR="006E0B1E" w:rsidRPr="008964FA">
        <w:rPr>
          <w:rFonts w:ascii="Times New Roman" w:hAnsi="Times New Roman" w:cs="Times New Roman"/>
          <w:sz w:val="24"/>
          <w:szCs w:val="24"/>
        </w:rPr>
        <w:t>skončení realizace akcí</w:t>
      </w:r>
      <w:r w:rsidR="00F561DE" w:rsidRPr="008964FA">
        <w:rPr>
          <w:rFonts w:ascii="Times New Roman" w:hAnsi="Times New Roman" w:cs="Times New Roman"/>
          <w:sz w:val="24"/>
          <w:szCs w:val="24"/>
        </w:rPr>
        <w:t>;</w:t>
      </w:r>
    </w:p>
    <w:p w:rsidR="001009D3" w:rsidRPr="008964FA" w:rsidRDefault="00A55DC8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4FA">
        <w:rPr>
          <w:rFonts w:ascii="Times New Roman" w:hAnsi="Times New Roman" w:cs="Times New Roman"/>
          <w:sz w:val="24"/>
          <w:szCs w:val="24"/>
        </w:rPr>
        <w:t>3.10</w:t>
      </w:r>
      <w:r w:rsidR="00FD34BD" w:rsidRPr="008964FA">
        <w:rPr>
          <w:rFonts w:ascii="Times New Roman" w:hAnsi="Times New Roman" w:cs="Times New Roman"/>
          <w:sz w:val="24"/>
          <w:szCs w:val="24"/>
        </w:rPr>
        <w:tab/>
      </w:r>
      <w:r w:rsidR="000E17A4">
        <w:rPr>
          <w:rFonts w:ascii="Times New Roman" w:hAnsi="Times New Roman" w:cs="Times New Roman"/>
          <w:sz w:val="24"/>
          <w:szCs w:val="24"/>
        </w:rPr>
        <w:t xml:space="preserve"> </w:t>
      </w:r>
      <w:r w:rsidR="00F561DE" w:rsidRPr="008964FA">
        <w:rPr>
          <w:rFonts w:ascii="Times New Roman" w:hAnsi="Times New Roman" w:cs="Times New Roman"/>
          <w:sz w:val="24"/>
          <w:szCs w:val="24"/>
        </w:rPr>
        <w:t xml:space="preserve">sledování dodržování pravidel o zadávání veřejných zakázek a dodržování pravidel </w:t>
      </w:r>
      <w:r w:rsidR="00B54E63" w:rsidRPr="008964FA">
        <w:rPr>
          <w:rFonts w:ascii="Times New Roman" w:hAnsi="Times New Roman" w:cs="Times New Roman"/>
          <w:sz w:val="24"/>
          <w:szCs w:val="24"/>
        </w:rPr>
        <w:t>pod</w:t>
      </w:r>
      <w:r w:rsidR="00F561DE" w:rsidRPr="008964FA">
        <w:rPr>
          <w:rFonts w:ascii="Times New Roman" w:hAnsi="Times New Roman" w:cs="Times New Roman"/>
          <w:sz w:val="24"/>
          <w:szCs w:val="24"/>
        </w:rPr>
        <w:t>programu příjemcem</w:t>
      </w:r>
      <w:r w:rsidR="00D06144">
        <w:rPr>
          <w:rFonts w:ascii="Times New Roman" w:hAnsi="Times New Roman" w:cs="Times New Roman"/>
          <w:sz w:val="24"/>
          <w:szCs w:val="24"/>
        </w:rPr>
        <w:t>, kontrola zadávací dokumentace</w:t>
      </w:r>
      <w:r w:rsidR="00F561DE" w:rsidRPr="008964FA">
        <w:rPr>
          <w:rFonts w:ascii="Times New Roman" w:hAnsi="Times New Roman" w:cs="Times New Roman"/>
          <w:sz w:val="24"/>
          <w:szCs w:val="24"/>
        </w:rPr>
        <w:t>;</w:t>
      </w:r>
    </w:p>
    <w:p w:rsidR="001009D3" w:rsidRDefault="00FD34BD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55DC8">
        <w:rPr>
          <w:rFonts w:ascii="Times New Roman" w:hAnsi="Times New Roman" w:cs="Times New Roman"/>
          <w:sz w:val="24"/>
          <w:szCs w:val="24"/>
        </w:rPr>
        <w:t xml:space="preserve">11 </w:t>
      </w:r>
      <w:r w:rsidR="00F561DE" w:rsidRPr="00D83B3F">
        <w:rPr>
          <w:rFonts w:ascii="Times New Roman" w:hAnsi="Times New Roman" w:cs="Times New Roman"/>
          <w:sz w:val="24"/>
          <w:szCs w:val="24"/>
        </w:rPr>
        <w:t>vyhodnocování dokumentace závěrečného vyhodnocení akce předložené příjemcem podpory, jeho vydání a po jeho schválení správcem programu zaslání příjemci podpory.</w:t>
      </w:r>
    </w:p>
    <w:p w:rsidR="006A574C" w:rsidRDefault="006A574C" w:rsidP="006A574C">
      <w:pPr>
        <w:suppressAutoHyphens/>
        <w:spacing w:after="0" w:line="264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09D3" w:rsidRDefault="00194672" w:rsidP="000559D6">
      <w:pPr>
        <w:pStyle w:val="Odstavecseseznamem"/>
        <w:numPr>
          <w:ilvl w:val="3"/>
          <w:numId w:val="2"/>
        </w:numPr>
        <w:tabs>
          <w:tab w:val="clear" w:pos="3513"/>
        </w:tabs>
        <w:spacing w:after="120" w:line="264" w:lineRule="auto"/>
        <w:ind w:left="284" w:hanging="284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Odborný hodnotitel (</w:t>
      </w:r>
      <w:r w:rsidR="00F01896">
        <w:rPr>
          <w:rFonts w:ascii="Times New Roman" w:hAnsi="Times New Roman" w:cs="Times New Roman"/>
        </w:rPr>
        <w:t>odbor geologie</w:t>
      </w:r>
      <w:r w:rsidR="00276768">
        <w:rPr>
          <w:rFonts w:ascii="Times New Roman" w:hAnsi="Times New Roman" w:cs="Times New Roman"/>
        </w:rPr>
        <w:t xml:space="preserve"> MŽP</w:t>
      </w:r>
      <w:r w:rsidR="00864499">
        <w:rPr>
          <w:rFonts w:ascii="Times New Roman" w:hAnsi="Times New Roman" w:cs="Times New Roman"/>
        </w:rPr>
        <w:t xml:space="preserve"> – cíl 3</w:t>
      </w:r>
      <w:r w:rsidRPr="00194672">
        <w:rPr>
          <w:rFonts w:ascii="Times New Roman" w:hAnsi="Times New Roman" w:cs="Times New Roman"/>
        </w:rPr>
        <w:t>, odbor ochrany vod MŽP</w:t>
      </w:r>
      <w:r w:rsidR="00EC7044">
        <w:rPr>
          <w:rFonts w:ascii="Times New Roman" w:hAnsi="Times New Roman" w:cs="Times New Roman"/>
        </w:rPr>
        <w:t xml:space="preserve"> – cíl </w:t>
      </w:r>
      <w:r w:rsidR="00864499">
        <w:rPr>
          <w:rFonts w:ascii="Times New Roman" w:hAnsi="Times New Roman" w:cs="Times New Roman"/>
        </w:rPr>
        <w:t>2</w:t>
      </w:r>
      <w:r w:rsidRPr="00194672">
        <w:rPr>
          <w:rFonts w:ascii="Times New Roman" w:hAnsi="Times New Roman" w:cs="Times New Roman"/>
        </w:rPr>
        <w:t>, odbor environmentálních rizik a ekologických škod MŽP</w:t>
      </w:r>
      <w:r w:rsidR="00EC7044">
        <w:rPr>
          <w:rFonts w:ascii="Times New Roman" w:hAnsi="Times New Roman" w:cs="Times New Roman"/>
        </w:rPr>
        <w:t xml:space="preserve"> – cíl </w:t>
      </w:r>
      <w:r w:rsidR="00864499">
        <w:rPr>
          <w:rFonts w:ascii="Times New Roman" w:hAnsi="Times New Roman" w:cs="Times New Roman"/>
        </w:rPr>
        <w:t>1</w:t>
      </w:r>
      <w:r w:rsidRPr="00194672">
        <w:rPr>
          <w:rFonts w:ascii="Times New Roman" w:hAnsi="Times New Roman" w:cs="Times New Roman"/>
        </w:rPr>
        <w:t>) odpovídá za:</w:t>
      </w:r>
    </w:p>
    <w:p w:rsidR="001009D3" w:rsidRDefault="00A532DA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 xml:space="preserve">vypracování odborného stanoviska k žádostem o vydání </w:t>
      </w:r>
      <w:r w:rsidR="006E06C3">
        <w:rPr>
          <w:rFonts w:ascii="Times New Roman" w:hAnsi="Times New Roman" w:cs="Times New Roman"/>
          <w:bCs/>
          <w:sz w:val="24"/>
          <w:szCs w:val="24"/>
        </w:rPr>
        <w:t>r</w:t>
      </w:r>
      <w:r w:rsidR="000068D0">
        <w:rPr>
          <w:rFonts w:ascii="Times New Roman" w:hAnsi="Times New Roman" w:cs="Times New Roman"/>
          <w:bCs/>
          <w:sz w:val="24"/>
          <w:szCs w:val="24"/>
        </w:rPr>
        <w:t>egistrace akce,</w:t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 xml:space="preserve"> žádostem o vydání Rozhodnutí</w:t>
      </w:r>
      <w:r w:rsidR="006737C3" w:rsidRPr="00C411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B65233">
        <w:rPr>
          <w:rFonts w:ascii="Times New Roman" w:hAnsi="Times New Roman" w:cs="Times New Roman"/>
          <w:bCs/>
          <w:sz w:val="24"/>
          <w:szCs w:val="24"/>
        </w:rPr>
        <w:t xml:space="preserve">závěrečnému vyhodnocení akce, </w:t>
      </w:r>
      <w:r w:rsidR="006737C3" w:rsidRPr="00C411FB">
        <w:rPr>
          <w:rFonts w:ascii="Times New Roman" w:hAnsi="Times New Roman" w:cs="Times New Roman"/>
          <w:bCs/>
          <w:sz w:val="24"/>
          <w:szCs w:val="24"/>
        </w:rPr>
        <w:t>jeho zaslání administrátorovi</w:t>
      </w:r>
      <w:r w:rsidR="00B65233">
        <w:rPr>
          <w:rFonts w:ascii="Times New Roman" w:hAnsi="Times New Roman" w:cs="Times New Roman"/>
          <w:bCs/>
          <w:sz w:val="24"/>
          <w:szCs w:val="24"/>
        </w:rPr>
        <w:t xml:space="preserve"> a na vědomí správci programu</w:t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>, včetně hodnocení technické úrovně projektu, ekologické relevance projektu, kontroly přijatelnosti projektu</w:t>
      </w:r>
      <w:r w:rsidR="00696693" w:rsidRPr="00C411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 xml:space="preserve">z hlediska naplnění cílů </w:t>
      </w:r>
      <w:r w:rsidR="00160492">
        <w:rPr>
          <w:rFonts w:ascii="Times New Roman" w:hAnsi="Times New Roman" w:cs="Times New Roman"/>
          <w:bCs/>
          <w:sz w:val="24"/>
          <w:szCs w:val="24"/>
        </w:rPr>
        <w:t>podprogramu, určení výše dotace</w:t>
      </w:r>
      <w:r w:rsidR="000068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>a určení podmínek p</w:t>
      </w:r>
      <w:r w:rsidR="0065719E">
        <w:rPr>
          <w:rFonts w:ascii="Times New Roman" w:hAnsi="Times New Roman" w:cs="Times New Roman"/>
          <w:bCs/>
          <w:sz w:val="24"/>
          <w:szCs w:val="24"/>
        </w:rPr>
        <w:t>ro poskytnutí dotace a realizaci</w:t>
      </w:r>
      <w:r w:rsidR="006A574C" w:rsidRPr="00C411FB">
        <w:rPr>
          <w:rFonts w:ascii="Times New Roman" w:hAnsi="Times New Roman" w:cs="Times New Roman"/>
          <w:bCs/>
          <w:sz w:val="24"/>
          <w:szCs w:val="24"/>
        </w:rPr>
        <w:t xml:space="preserve"> akce</w:t>
      </w:r>
      <w:r w:rsidR="005A2A49">
        <w:rPr>
          <w:rFonts w:ascii="Times New Roman" w:hAnsi="Times New Roman" w:cs="Times New Roman"/>
          <w:bCs/>
          <w:sz w:val="24"/>
          <w:szCs w:val="24"/>
        </w:rPr>
        <w:t>;</w:t>
      </w:r>
    </w:p>
    <w:p w:rsidR="00C26FD0" w:rsidRDefault="00A532DA" w:rsidP="00C26FD0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4.2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E71D41" w:rsidRPr="00C411FB">
        <w:rPr>
          <w:rFonts w:ascii="Times New Roman" w:hAnsi="Times New Roman" w:cs="Times New Roman"/>
          <w:bCs/>
          <w:sz w:val="24"/>
          <w:szCs w:val="24"/>
        </w:rPr>
        <w:t>poskytnutí součinnosti administrátorovi při provád</w:t>
      </w:r>
      <w:r w:rsidR="0079792B">
        <w:rPr>
          <w:rFonts w:ascii="Times New Roman" w:hAnsi="Times New Roman" w:cs="Times New Roman"/>
          <w:bCs/>
          <w:sz w:val="24"/>
          <w:szCs w:val="24"/>
        </w:rPr>
        <w:t>ění fyzických kontrol v průběhu</w:t>
      </w:r>
      <w:r w:rsidR="0079792B">
        <w:rPr>
          <w:rFonts w:ascii="Times New Roman" w:hAnsi="Times New Roman" w:cs="Times New Roman"/>
          <w:bCs/>
          <w:sz w:val="24"/>
          <w:szCs w:val="24"/>
        </w:rPr>
        <w:br/>
      </w:r>
      <w:r w:rsidR="00E71D41" w:rsidRPr="00C411FB">
        <w:rPr>
          <w:rFonts w:ascii="Times New Roman" w:hAnsi="Times New Roman" w:cs="Times New Roman"/>
          <w:bCs/>
          <w:sz w:val="24"/>
          <w:szCs w:val="24"/>
        </w:rPr>
        <w:t>a po skončení realizace akcí.</w:t>
      </w:r>
    </w:p>
    <w:p w:rsidR="00C26FD0" w:rsidRDefault="00C26FD0" w:rsidP="00C26FD0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6FD0" w:rsidRDefault="00C26FD0" w:rsidP="00C26FD0">
      <w:pPr>
        <w:suppressAutoHyphens/>
        <w:spacing w:after="0" w:line="264" w:lineRule="auto"/>
        <w:ind w:left="720" w:hanging="43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61DE" w:rsidRPr="00E062FF" w:rsidRDefault="00F561DE" w:rsidP="00C26FD0">
      <w:pPr>
        <w:suppressAutoHyphens/>
        <w:spacing w:after="0" w:line="264" w:lineRule="auto"/>
        <w:ind w:left="720" w:hanging="4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2FF">
        <w:rPr>
          <w:rFonts w:ascii="Times New Roman" w:hAnsi="Times New Roman" w:cs="Times New Roman"/>
          <w:b/>
          <w:color w:val="000000"/>
          <w:sz w:val="28"/>
          <w:szCs w:val="28"/>
        </w:rPr>
        <w:t>Článek 6</w:t>
      </w:r>
    </w:p>
    <w:p w:rsidR="009F39C2" w:rsidRPr="00D83B3F" w:rsidRDefault="009F39C2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Postup podávání žádostí</w:t>
      </w:r>
      <w:r w:rsidR="0091488C" w:rsidRPr="00D83B3F">
        <w:rPr>
          <w:color w:val="000000"/>
        </w:rPr>
        <w:t xml:space="preserve"> externích žadatelů</w:t>
      </w:r>
    </w:p>
    <w:p w:rsidR="00571BA1" w:rsidRPr="00A83649" w:rsidRDefault="00571BA1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737F">
        <w:rPr>
          <w:rFonts w:ascii="Times New Roman" w:hAnsi="Times New Roman"/>
          <w:bCs/>
          <w:sz w:val="24"/>
          <w:szCs w:val="24"/>
        </w:rPr>
        <w:t xml:space="preserve">Žadatel zasílá žádost o </w:t>
      </w:r>
      <w:r w:rsidRPr="001A26A1">
        <w:rPr>
          <w:rFonts w:ascii="Times New Roman" w:hAnsi="Times New Roman"/>
          <w:b/>
          <w:bCs/>
          <w:sz w:val="24"/>
          <w:szCs w:val="24"/>
        </w:rPr>
        <w:t>registrac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1A26A1">
        <w:rPr>
          <w:rFonts w:ascii="Times New Roman" w:hAnsi="Times New Roman"/>
          <w:b/>
          <w:bCs/>
          <w:sz w:val="24"/>
          <w:szCs w:val="24"/>
        </w:rPr>
        <w:t xml:space="preserve"> akce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6737F">
        <w:rPr>
          <w:rFonts w:ascii="Times New Roman" w:hAnsi="Times New Roman"/>
          <w:bCs/>
          <w:sz w:val="24"/>
          <w:szCs w:val="24"/>
        </w:rPr>
        <w:t xml:space="preserve">datovou schránkou či poštou prostřednictvím </w:t>
      </w:r>
      <w:r>
        <w:rPr>
          <w:rFonts w:ascii="Times New Roman" w:hAnsi="Times New Roman"/>
          <w:bCs/>
          <w:sz w:val="24"/>
          <w:szCs w:val="24"/>
        </w:rPr>
        <w:t xml:space="preserve">signovaného </w:t>
      </w:r>
      <w:r w:rsidRPr="0036737F">
        <w:rPr>
          <w:rFonts w:ascii="Times New Roman" w:hAnsi="Times New Roman"/>
          <w:bCs/>
          <w:sz w:val="24"/>
          <w:szCs w:val="24"/>
        </w:rPr>
        <w:t xml:space="preserve">formuláře a jeho povinných příloh (Příloha č. 1 této Směrnice) na kontaktní </w:t>
      </w:r>
      <w:r w:rsidRPr="00D614E4">
        <w:rPr>
          <w:rFonts w:ascii="Times New Roman" w:hAnsi="Times New Roman"/>
          <w:bCs/>
          <w:sz w:val="24"/>
          <w:szCs w:val="24"/>
        </w:rPr>
        <w:t>místo administrátora, SFŽP ČR</w:t>
      </w:r>
      <w:r>
        <w:rPr>
          <w:rFonts w:ascii="Times New Roman" w:hAnsi="Times New Roman"/>
          <w:bCs/>
          <w:sz w:val="24"/>
          <w:szCs w:val="24"/>
        </w:rPr>
        <w:t xml:space="preserve"> do 29. 9. 2017.</w:t>
      </w:r>
    </w:p>
    <w:p w:rsidR="001009D3" w:rsidRDefault="009F39C2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35FEC">
        <w:rPr>
          <w:rFonts w:ascii="Times New Roman" w:hAnsi="Times New Roman" w:cs="Times New Roman"/>
          <w:sz w:val="24"/>
          <w:szCs w:val="24"/>
        </w:rPr>
        <w:t>Po obdržení žádosti o</w:t>
      </w:r>
      <w:r w:rsidR="007225BF" w:rsidRPr="00435FEC">
        <w:rPr>
          <w:rFonts w:ascii="Times New Roman" w:hAnsi="Times New Roman" w:cs="Times New Roman"/>
          <w:bCs/>
          <w:sz w:val="24"/>
          <w:szCs w:val="24"/>
        </w:rPr>
        <w:t xml:space="preserve"> registraci</w:t>
      </w:r>
      <w:r w:rsidRPr="00435FEC">
        <w:rPr>
          <w:rFonts w:ascii="Times New Roman" w:hAnsi="Times New Roman" w:cs="Times New Roman"/>
          <w:bCs/>
          <w:sz w:val="24"/>
          <w:szCs w:val="24"/>
        </w:rPr>
        <w:t xml:space="preserve"> akce </w:t>
      </w:r>
      <w:r w:rsidR="00435FEC">
        <w:rPr>
          <w:rFonts w:ascii="Times New Roman" w:hAnsi="Times New Roman" w:cs="Times New Roman"/>
          <w:bCs/>
          <w:sz w:val="24"/>
          <w:szCs w:val="24"/>
        </w:rPr>
        <w:t>SFŽP ČR</w:t>
      </w:r>
      <w:r w:rsidR="00435FEC" w:rsidRPr="00435FEC">
        <w:rPr>
          <w:rFonts w:ascii="Times New Roman" w:hAnsi="Times New Roman" w:cs="Times New Roman"/>
          <w:sz w:val="24"/>
          <w:szCs w:val="24"/>
        </w:rPr>
        <w:t xml:space="preserve"> </w:t>
      </w:r>
      <w:r w:rsidRPr="00435FEC">
        <w:rPr>
          <w:rFonts w:ascii="Times New Roman" w:hAnsi="Times New Roman" w:cs="Times New Roman"/>
          <w:sz w:val="24"/>
          <w:szCs w:val="24"/>
        </w:rPr>
        <w:t xml:space="preserve">do 10 </w:t>
      </w:r>
      <w:r w:rsidR="00813FB3" w:rsidRPr="00435FEC">
        <w:rPr>
          <w:rFonts w:ascii="Times New Roman" w:hAnsi="Times New Roman" w:cs="Times New Roman"/>
          <w:sz w:val="24"/>
          <w:szCs w:val="24"/>
        </w:rPr>
        <w:t xml:space="preserve">kalendářních </w:t>
      </w:r>
      <w:r w:rsidRPr="00435FEC">
        <w:rPr>
          <w:rFonts w:ascii="Times New Roman" w:hAnsi="Times New Roman" w:cs="Times New Roman"/>
          <w:sz w:val="24"/>
          <w:szCs w:val="24"/>
        </w:rPr>
        <w:t xml:space="preserve">dní </w:t>
      </w:r>
      <w:r w:rsidRPr="001E5A16">
        <w:rPr>
          <w:rFonts w:ascii="Times New Roman" w:hAnsi="Times New Roman" w:cs="Times New Roman"/>
          <w:sz w:val="24"/>
          <w:szCs w:val="24"/>
        </w:rPr>
        <w:t>od</w:t>
      </w:r>
      <w:r w:rsidR="00493CA7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Pr="001E5A16">
        <w:rPr>
          <w:rFonts w:ascii="Times New Roman" w:hAnsi="Times New Roman" w:cs="Times New Roman"/>
          <w:sz w:val="24"/>
          <w:szCs w:val="24"/>
        </w:rPr>
        <w:t>obdržení zkontroluje formální úplnost žádosti</w:t>
      </w:r>
      <w:r w:rsidR="00917F8D" w:rsidRPr="001E5A16">
        <w:rPr>
          <w:rFonts w:ascii="Times New Roman" w:hAnsi="Times New Roman" w:cs="Times New Roman"/>
          <w:sz w:val="24"/>
          <w:szCs w:val="24"/>
        </w:rPr>
        <w:t xml:space="preserve"> a formálně úplnou žádost</w:t>
      </w:r>
      <w:r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5F18FA" w:rsidRPr="001E5A16">
        <w:rPr>
          <w:rFonts w:ascii="Times New Roman" w:hAnsi="Times New Roman" w:cs="Times New Roman"/>
          <w:sz w:val="24"/>
          <w:szCs w:val="24"/>
        </w:rPr>
        <w:t xml:space="preserve">o registraci akce </w:t>
      </w:r>
      <w:r w:rsidR="00C36D62" w:rsidRPr="001E5A16">
        <w:rPr>
          <w:rFonts w:ascii="Times New Roman" w:hAnsi="Times New Roman" w:cs="Times New Roman"/>
          <w:sz w:val="24"/>
          <w:szCs w:val="24"/>
        </w:rPr>
        <w:t xml:space="preserve">zašle </w:t>
      </w:r>
      <w:r w:rsidR="00917F8D" w:rsidRPr="001E5A16">
        <w:rPr>
          <w:rFonts w:ascii="Times New Roman" w:hAnsi="Times New Roman" w:cs="Times New Roman"/>
          <w:sz w:val="24"/>
          <w:szCs w:val="24"/>
        </w:rPr>
        <w:t>odborn</w:t>
      </w:r>
      <w:r w:rsidR="00165D98" w:rsidRPr="001E5A16">
        <w:rPr>
          <w:rFonts w:ascii="Times New Roman" w:hAnsi="Times New Roman" w:cs="Times New Roman"/>
          <w:sz w:val="24"/>
          <w:szCs w:val="24"/>
        </w:rPr>
        <w:t>ým</w:t>
      </w:r>
      <w:r w:rsidR="00917F8D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165D98" w:rsidRPr="001E5A16">
        <w:rPr>
          <w:rFonts w:ascii="Times New Roman" w:hAnsi="Times New Roman" w:cs="Times New Roman"/>
          <w:sz w:val="24"/>
          <w:szCs w:val="24"/>
        </w:rPr>
        <w:t xml:space="preserve">hodnotitelům </w:t>
      </w:r>
      <w:r w:rsidR="001E5A16">
        <w:rPr>
          <w:rFonts w:ascii="Times New Roman" w:hAnsi="Times New Roman" w:cs="Times New Roman"/>
          <w:sz w:val="24"/>
          <w:szCs w:val="24"/>
        </w:rPr>
        <w:t xml:space="preserve">(a na vědomí správci programu) </w:t>
      </w:r>
      <w:r w:rsidR="00C36D62" w:rsidRPr="001E5A16">
        <w:rPr>
          <w:rFonts w:ascii="Times New Roman" w:hAnsi="Times New Roman" w:cs="Times New Roman"/>
          <w:sz w:val="24"/>
          <w:szCs w:val="24"/>
        </w:rPr>
        <w:t>pro </w:t>
      </w:r>
      <w:r w:rsidR="00165D98" w:rsidRPr="001E5A16">
        <w:rPr>
          <w:rFonts w:ascii="Times New Roman" w:hAnsi="Times New Roman" w:cs="Times New Roman"/>
          <w:sz w:val="24"/>
          <w:szCs w:val="24"/>
        </w:rPr>
        <w:t xml:space="preserve">vypracování </w:t>
      </w:r>
      <w:r w:rsidR="00BB72E3" w:rsidRPr="001E5A16">
        <w:rPr>
          <w:rFonts w:ascii="Times New Roman" w:hAnsi="Times New Roman" w:cs="Times New Roman"/>
          <w:sz w:val="24"/>
          <w:szCs w:val="24"/>
        </w:rPr>
        <w:t xml:space="preserve">odborného </w:t>
      </w:r>
      <w:r w:rsidR="002D6A65" w:rsidRPr="001E5A16">
        <w:rPr>
          <w:rFonts w:ascii="Times New Roman" w:hAnsi="Times New Roman" w:cs="Times New Roman"/>
          <w:sz w:val="24"/>
          <w:szCs w:val="24"/>
        </w:rPr>
        <w:t>stanoviska</w:t>
      </w:r>
      <w:r w:rsidRPr="001E5A16">
        <w:rPr>
          <w:rFonts w:ascii="Times New Roman" w:hAnsi="Times New Roman" w:cs="Times New Roman"/>
          <w:sz w:val="24"/>
          <w:szCs w:val="24"/>
        </w:rPr>
        <w:t>.</w:t>
      </w:r>
      <w:r w:rsidR="00917F8D" w:rsidRPr="001E5A16" w:rsidDel="00917F8D">
        <w:rPr>
          <w:rStyle w:val="Odkaznakoment"/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2D6A65" w:rsidRPr="001E5A16">
        <w:rPr>
          <w:rFonts w:ascii="Times New Roman" w:hAnsi="Times New Roman" w:cs="Times New Roman"/>
          <w:sz w:val="24"/>
          <w:szCs w:val="24"/>
        </w:rPr>
        <w:t xml:space="preserve">V případě neúplné žádosti </w:t>
      </w:r>
      <w:r w:rsidR="005F18FA" w:rsidRPr="001E5A16">
        <w:rPr>
          <w:rFonts w:ascii="Times New Roman" w:hAnsi="Times New Roman" w:cs="Times New Roman"/>
          <w:sz w:val="24"/>
          <w:szCs w:val="24"/>
        </w:rPr>
        <w:t xml:space="preserve">o registraci akce </w:t>
      </w:r>
      <w:r w:rsidR="002103AD" w:rsidRPr="001E5A16">
        <w:rPr>
          <w:rFonts w:ascii="Times New Roman" w:hAnsi="Times New Roman" w:cs="Times New Roman"/>
          <w:sz w:val="24"/>
          <w:szCs w:val="24"/>
        </w:rPr>
        <w:t xml:space="preserve">vyzve </w:t>
      </w:r>
      <w:r w:rsidR="00435FEC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2103AD" w:rsidRPr="001E5A16">
        <w:rPr>
          <w:rFonts w:ascii="Times New Roman" w:hAnsi="Times New Roman" w:cs="Times New Roman"/>
          <w:sz w:val="24"/>
          <w:szCs w:val="24"/>
        </w:rPr>
        <w:t xml:space="preserve"> žadatele</w:t>
      </w:r>
      <w:r w:rsidR="00DE3232">
        <w:rPr>
          <w:rFonts w:ascii="Times New Roman" w:hAnsi="Times New Roman" w:cs="Times New Roman"/>
          <w:sz w:val="24"/>
          <w:szCs w:val="24"/>
        </w:rPr>
        <w:br/>
      </w:r>
      <w:r w:rsidR="00857866" w:rsidRPr="001E5A16">
        <w:rPr>
          <w:rFonts w:ascii="Times New Roman" w:hAnsi="Times New Roman" w:cs="Times New Roman"/>
          <w:sz w:val="24"/>
          <w:szCs w:val="24"/>
        </w:rPr>
        <w:t xml:space="preserve">k </w:t>
      </w:r>
      <w:r w:rsidR="002103AD" w:rsidRPr="001E5A16">
        <w:rPr>
          <w:rFonts w:ascii="Times New Roman" w:hAnsi="Times New Roman" w:cs="Times New Roman"/>
          <w:sz w:val="24"/>
          <w:szCs w:val="24"/>
        </w:rPr>
        <w:t>doplnění.</w:t>
      </w:r>
      <w:r w:rsidR="003F663B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EB03CD" w:rsidRPr="001E5A16">
        <w:rPr>
          <w:rFonts w:ascii="Times New Roman" w:hAnsi="Times New Roman" w:cs="Times New Roman"/>
          <w:sz w:val="24"/>
          <w:szCs w:val="24"/>
        </w:rPr>
        <w:t>Odborní</w:t>
      </w:r>
      <w:r w:rsidR="006737C3" w:rsidRPr="001E5A16">
        <w:rPr>
          <w:rFonts w:ascii="Times New Roman" w:hAnsi="Times New Roman" w:cs="Times New Roman"/>
          <w:sz w:val="24"/>
          <w:szCs w:val="24"/>
        </w:rPr>
        <w:t xml:space="preserve"> hodnotitel</w:t>
      </w:r>
      <w:r w:rsidR="00EB03CD" w:rsidRPr="001E5A16">
        <w:rPr>
          <w:rFonts w:ascii="Times New Roman" w:hAnsi="Times New Roman" w:cs="Times New Roman"/>
          <w:sz w:val="24"/>
          <w:szCs w:val="24"/>
        </w:rPr>
        <w:t>é</w:t>
      </w:r>
      <w:r w:rsidR="00053471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2A0053">
        <w:rPr>
          <w:rFonts w:ascii="Times New Roman" w:hAnsi="Times New Roman" w:cs="Times New Roman"/>
          <w:sz w:val="24"/>
          <w:szCs w:val="24"/>
        </w:rPr>
        <w:t xml:space="preserve">do 20 pracovních dnů </w:t>
      </w:r>
      <w:r w:rsidR="006D53BB" w:rsidRPr="001E5A16">
        <w:rPr>
          <w:rFonts w:ascii="Times New Roman" w:hAnsi="Times New Roman" w:cs="Times New Roman"/>
          <w:sz w:val="24"/>
          <w:szCs w:val="24"/>
        </w:rPr>
        <w:t xml:space="preserve">od obdržení </w:t>
      </w:r>
      <w:r w:rsidR="000068D0" w:rsidRPr="001E5A16">
        <w:rPr>
          <w:rFonts w:ascii="Times New Roman" w:hAnsi="Times New Roman" w:cs="Times New Roman"/>
          <w:sz w:val="24"/>
          <w:szCs w:val="24"/>
        </w:rPr>
        <w:t xml:space="preserve">zašlou </w:t>
      </w:r>
      <w:r w:rsidR="00EB03CD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0068D0" w:rsidRPr="001E5A16">
        <w:rPr>
          <w:rFonts w:ascii="Times New Roman" w:hAnsi="Times New Roman" w:cs="Times New Roman"/>
          <w:sz w:val="24"/>
          <w:szCs w:val="24"/>
        </w:rPr>
        <w:t xml:space="preserve"> odborné stanovisko </w:t>
      </w:r>
      <w:r w:rsidR="005F18FA" w:rsidRPr="001E5A16">
        <w:rPr>
          <w:rFonts w:ascii="Times New Roman" w:hAnsi="Times New Roman" w:cs="Times New Roman"/>
          <w:sz w:val="24"/>
          <w:szCs w:val="24"/>
        </w:rPr>
        <w:t>k</w:t>
      </w:r>
      <w:r w:rsidR="000068D0" w:rsidRPr="001E5A16">
        <w:rPr>
          <w:rFonts w:ascii="Times New Roman" w:hAnsi="Times New Roman" w:cs="Times New Roman"/>
          <w:sz w:val="24"/>
          <w:szCs w:val="24"/>
        </w:rPr>
        <w:t> </w:t>
      </w:r>
      <w:r w:rsidR="00160492" w:rsidRPr="001E5A16">
        <w:rPr>
          <w:rFonts w:ascii="Times New Roman" w:hAnsi="Times New Roman" w:cs="Times New Roman"/>
          <w:sz w:val="24"/>
          <w:szCs w:val="24"/>
        </w:rPr>
        <w:t>žádosti</w:t>
      </w:r>
      <w:r w:rsidR="000068D0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5F18FA" w:rsidRPr="001E5A16">
        <w:rPr>
          <w:rFonts w:ascii="Times New Roman" w:hAnsi="Times New Roman" w:cs="Times New Roman"/>
          <w:sz w:val="24"/>
          <w:szCs w:val="24"/>
        </w:rPr>
        <w:t>o registraci akce</w:t>
      </w:r>
      <w:r w:rsidR="00156D52">
        <w:rPr>
          <w:rFonts w:ascii="Times New Roman" w:hAnsi="Times New Roman" w:cs="Times New Roman"/>
          <w:sz w:val="24"/>
          <w:szCs w:val="24"/>
        </w:rPr>
        <w:t xml:space="preserve"> včetně</w:t>
      </w:r>
      <w:r w:rsidR="00C26580" w:rsidRPr="001E5A16">
        <w:rPr>
          <w:rFonts w:ascii="Times New Roman" w:hAnsi="Times New Roman" w:cs="Times New Roman"/>
          <w:sz w:val="24"/>
          <w:szCs w:val="24"/>
        </w:rPr>
        <w:t xml:space="preserve"> stanovených podmínek </w:t>
      </w:r>
      <w:r w:rsidRPr="001E5A16">
        <w:rPr>
          <w:rFonts w:ascii="Times New Roman" w:hAnsi="Times New Roman" w:cs="Times New Roman"/>
          <w:sz w:val="24"/>
          <w:szCs w:val="24"/>
        </w:rPr>
        <w:t>nebo výzvu k doplnění žádosti</w:t>
      </w:r>
      <w:r w:rsidR="001E5A16" w:rsidRPr="001E5A16">
        <w:rPr>
          <w:rFonts w:ascii="Times New Roman" w:hAnsi="Times New Roman" w:cs="Times New Roman"/>
          <w:sz w:val="24"/>
          <w:szCs w:val="24"/>
        </w:rPr>
        <w:t xml:space="preserve"> (a na vědomí správci programu)</w:t>
      </w:r>
      <w:r w:rsidR="006737C3" w:rsidRPr="001E5A16">
        <w:rPr>
          <w:rFonts w:ascii="Times New Roman" w:hAnsi="Times New Roman" w:cs="Times New Roman"/>
          <w:sz w:val="24"/>
          <w:szCs w:val="24"/>
        </w:rPr>
        <w:t>.</w:t>
      </w:r>
      <w:r w:rsidR="00053471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C26580" w:rsidRPr="001E5A16">
        <w:rPr>
          <w:rFonts w:ascii="Times New Roman" w:hAnsi="Times New Roman" w:cs="Times New Roman"/>
          <w:sz w:val="24"/>
          <w:szCs w:val="24"/>
        </w:rPr>
        <w:t xml:space="preserve">Součástí podmínek </w:t>
      </w:r>
      <w:r w:rsidR="0082070C">
        <w:rPr>
          <w:rFonts w:ascii="Times New Roman" w:hAnsi="Times New Roman" w:cs="Times New Roman"/>
          <w:sz w:val="24"/>
          <w:szCs w:val="24"/>
        </w:rPr>
        <w:t>jsou</w:t>
      </w:r>
      <w:r w:rsidR="0082070C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C26580" w:rsidRPr="001E5A16">
        <w:rPr>
          <w:rFonts w:ascii="Times New Roman" w:hAnsi="Times New Roman" w:cs="Times New Roman"/>
          <w:sz w:val="24"/>
          <w:szCs w:val="24"/>
        </w:rPr>
        <w:t xml:space="preserve">pravidla pro zadávací řízení (viz Příloha č. </w:t>
      </w:r>
      <w:r w:rsidR="00C43285">
        <w:rPr>
          <w:rFonts w:ascii="Times New Roman" w:hAnsi="Times New Roman" w:cs="Times New Roman"/>
          <w:sz w:val="24"/>
          <w:szCs w:val="24"/>
        </w:rPr>
        <w:t>2</w:t>
      </w:r>
      <w:r w:rsidR="00295A1C" w:rsidRPr="001E5A16">
        <w:rPr>
          <w:rFonts w:ascii="Times New Roman" w:hAnsi="Times New Roman" w:cs="Times New Roman"/>
          <w:sz w:val="24"/>
          <w:szCs w:val="24"/>
        </w:rPr>
        <w:t xml:space="preserve"> této Směrnice</w:t>
      </w:r>
      <w:r w:rsidR="00C26580" w:rsidRPr="001E5A16">
        <w:rPr>
          <w:rFonts w:ascii="Times New Roman" w:hAnsi="Times New Roman" w:cs="Times New Roman"/>
          <w:sz w:val="24"/>
          <w:szCs w:val="24"/>
        </w:rPr>
        <w:t>), která musí žadatel před vydáním Rozhodnutí</w:t>
      </w:r>
      <w:r w:rsidR="00884487">
        <w:rPr>
          <w:rFonts w:ascii="Times New Roman" w:hAnsi="Times New Roman" w:cs="Times New Roman"/>
          <w:sz w:val="24"/>
          <w:szCs w:val="24"/>
        </w:rPr>
        <w:t xml:space="preserve"> o poskytnutí dotace</w:t>
      </w:r>
      <w:r w:rsidR="00C26580" w:rsidRPr="001E5A16">
        <w:rPr>
          <w:rFonts w:ascii="Times New Roman" w:hAnsi="Times New Roman" w:cs="Times New Roman"/>
          <w:sz w:val="24"/>
          <w:szCs w:val="24"/>
        </w:rPr>
        <w:t xml:space="preserve"> splnit.</w:t>
      </w:r>
    </w:p>
    <w:p w:rsidR="001009D3" w:rsidRDefault="00435FEC" w:rsidP="000559D6">
      <w:pPr>
        <w:numPr>
          <w:ilvl w:val="3"/>
          <w:numId w:val="3"/>
        </w:numPr>
        <w:tabs>
          <w:tab w:val="clear" w:pos="3513"/>
          <w:tab w:val="left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9F39C2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DA0374" w:rsidRPr="001E5A16">
        <w:rPr>
          <w:rFonts w:ascii="Times New Roman" w:hAnsi="Times New Roman" w:cs="Times New Roman"/>
          <w:sz w:val="24"/>
          <w:szCs w:val="24"/>
        </w:rPr>
        <w:t xml:space="preserve">do 20 </w:t>
      </w:r>
      <w:r w:rsidR="00813FB3" w:rsidRPr="001E5A16">
        <w:rPr>
          <w:rFonts w:ascii="Times New Roman" w:hAnsi="Times New Roman" w:cs="Times New Roman"/>
          <w:sz w:val="24"/>
          <w:szCs w:val="24"/>
        </w:rPr>
        <w:t xml:space="preserve">kalendářních </w:t>
      </w:r>
      <w:r w:rsidR="00DA0374" w:rsidRPr="001E5A16">
        <w:rPr>
          <w:rFonts w:ascii="Times New Roman" w:hAnsi="Times New Roman" w:cs="Times New Roman"/>
          <w:sz w:val="24"/>
          <w:szCs w:val="24"/>
        </w:rPr>
        <w:t xml:space="preserve">dní </w:t>
      </w:r>
      <w:r w:rsidR="009F39C2" w:rsidRPr="001E5A16">
        <w:rPr>
          <w:rFonts w:ascii="Times New Roman" w:hAnsi="Times New Roman" w:cs="Times New Roman"/>
          <w:sz w:val="24"/>
          <w:szCs w:val="24"/>
        </w:rPr>
        <w:t xml:space="preserve">po obdržení </w:t>
      </w:r>
      <w:r w:rsidR="00DA0374" w:rsidRPr="001E5A16">
        <w:rPr>
          <w:rFonts w:ascii="Times New Roman" w:hAnsi="Times New Roman" w:cs="Times New Roman"/>
          <w:sz w:val="24"/>
          <w:szCs w:val="24"/>
        </w:rPr>
        <w:t xml:space="preserve">kladného </w:t>
      </w:r>
      <w:r w:rsidR="005F18FA" w:rsidRPr="001E5A16">
        <w:rPr>
          <w:rFonts w:ascii="Times New Roman" w:hAnsi="Times New Roman" w:cs="Times New Roman"/>
          <w:sz w:val="24"/>
          <w:szCs w:val="24"/>
        </w:rPr>
        <w:t>odborného stanoviska</w:t>
      </w:r>
      <w:r w:rsidR="009F39C2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DA0374" w:rsidRPr="001E5A16">
        <w:rPr>
          <w:rFonts w:ascii="Times New Roman" w:hAnsi="Times New Roman" w:cs="Times New Roman"/>
          <w:sz w:val="24"/>
          <w:szCs w:val="24"/>
        </w:rPr>
        <w:t>zašle potvrzenou registraci akce v programu EDS/SMVS</w:t>
      </w:r>
      <w:r w:rsidR="00160492" w:rsidRPr="001E5A16">
        <w:rPr>
          <w:rFonts w:ascii="Times New Roman" w:hAnsi="Times New Roman" w:cs="Times New Roman"/>
          <w:sz w:val="24"/>
          <w:szCs w:val="24"/>
        </w:rPr>
        <w:t xml:space="preserve"> žadateli (na základě schválení</w:t>
      </w:r>
      <w:r w:rsidR="00160492" w:rsidRPr="001E5A16">
        <w:rPr>
          <w:rFonts w:ascii="Times New Roman" w:hAnsi="Times New Roman" w:cs="Times New Roman"/>
          <w:sz w:val="24"/>
          <w:szCs w:val="24"/>
        </w:rPr>
        <w:br/>
      </w:r>
      <w:r w:rsidR="00572AE3" w:rsidRPr="001E5A16">
        <w:rPr>
          <w:rFonts w:ascii="Times New Roman" w:hAnsi="Times New Roman" w:cs="Times New Roman"/>
          <w:sz w:val="24"/>
          <w:szCs w:val="24"/>
        </w:rPr>
        <w:t xml:space="preserve">a doručení </w:t>
      </w:r>
      <w:r w:rsidR="006E06C3">
        <w:rPr>
          <w:rFonts w:ascii="Times New Roman" w:hAnsi="Times New Roman" w:cs="Times New Roman"/>
          <w:sz w:val="24"/>
          <w:szCs w:val="24"/>
        </w:rPr>
        <w:t>r</w:t>
      </w:r>
      <w:r w:rsidR="00DA0374" w:rsidRPr="001E5A16">
        <w:rPr>
          <w:rFonts w:ascii="Times New Roman" w:hAnsi="Times New Roman" w:cs="Times New Roman"/>
          <w:sz w:val="24"/>
          <w:szCs w:val="24"/>
        </w:rPr>
        <w:t>egistrace správcem</w:t>
      </w:r>
      <w:r w:rsidR="00B41258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255036" w:rsidRPr="001E5A16">
        <w:rPr>
          <w:rFonts w:ascii="Times New Roman" w:hAnsi="Times New Roman" w:cs="Times New Roman"/>
          <w:sz w:val="24"/>
          <w:szCs w:val="24"/>
        </w:rPr>
        <w:t xml:space="preserve">programu </w:t>
      </w:r>
      <w:r w:rsidR="00B41258" w:rsidRPr="001E5A16">
        <w:rPr>
          <w:rFonts w:ascii="Times New Roman" w:hAnsi="Times New Roman" w:cs="Times New Roman"/>
          <w:sz w:val="24"/>
          <w:szCs w:val="24"/>
        </w:rPr>
        <w:t>min</w:t>
      </w:r>
      <w:r w:rsidR="00813FB3" w:rsidRPr="001E5A16">
        <w:rPr>
          <w:rFonts w:ascii="Times New Roman" w:hAnsi="Times New Roman" w:cs="Times New Roman"/>
          <w:sz w:val="24"/>
          <w:szCs w:val="24"/>
        </w:rPr>
        <w:t>. 3 dny</w:t>
      </w:r>
      <w:r w:rsidR="00B41258" w:rsidRPr="001E5A16">
        <w:rPr>
          <w:rFonts w:ascii="Times New Roman" w:hAnsi="Times New Roman" w:cs="Times New Roman"/>
          <w:sz w:val="24"/>
          <w:szCs w:val="24"/>
        </w:rPr>
        <w:t xml:space="preserve"> před koncem lhůty</w:t>
      </w:r>
      <w:r w:rsidR="00DA0374" w:rsidRPr="001E5A16">
        <w:rPr>
          <w:rFonts w:ascii="Times New Roman" w:hAnsi="Times New Roman" w:cs="Times New Roman"/>
          <w:sz w:val="24"/>
          <w:szCs w:val="24"/>
        </w:rPr>
        <w:t>)</w:t>
      </w:r>
      <w:r w:rsidR="003126B9" w:rsidRPr="001E5A16">
        <w:rPr>
          <w:rFonts w:ascii="Times New Roman" w:hAnsi="Times New Roman" w:cs="Times New Roman"/>
          <w:sz w:val="24"/>
          <w:szCs w:val="24"/>
        </w:rPr>
        <w:t>.</w:t>
      </w:r>
    </w:p>
    <w:p w:rsidR="001009D3" w:rsidRDefault="00813FB3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5A16">
        <w:rPr>
          <w:rFonts w:ascii="Times New Roman" w:hAnsi="Times New Roman" w:cs="Times New Roman"/>
          <w:sz w:val="24"/>
          <w:szCs w:val="24"/>
        </w:rPr>
        <w:t>V případě nutnosti doplnění podkladů se administrativní lhůty prodlužují</w:t>
      </w:r>
      <w:r w:rsidR="00CB5F6C">
        <w:rPr>
          <w:rFonts w:ascii="Times New Roman" w:hAnsi="Times New Roman" w:cs="Times New Roman"/>
          <w:sz w:val="24"/>
          <w:szCs w:val="24"/>
        </w:rPr>
        <w:t xml:space="preserve"> úměrně požadavkům na doplnění</w:t>
      </w:r>
      <w:r w:rsidRPr="001E5A16">
        <w:rPr>
          <w:rFonts w:ascii="Times New Roman" w:hAnsi="Times New Roman" w:cs="Times New Roman"/>
          <w:sz w:val="24"/>
          <w:szCs w:val="24"/>
        </w:rPr>
        <w:t>.</w:t>
      </w:r>
    </w:p>
    <w:p w:rsidR="001009D3" w:rsidRDefault="009F39C2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5A16">
        <w:rPr>
          <w:rFonts w:ascii="Times New Roman" w:hAnsi="Times New Roman" w:cs="Times New Roman"/>
          <w:sz w:val="24"/>
          <w:szCs w:val="24"/>
        </w:rPr>
        <w:t xml:space="preserve">U žádosti </w:t>
      </w:r>
      <w:r w:rsidR="00DA0374" w:rsidRPr="001E5A16">
        <w:rPr>
          <w:rFonts w:ascii="Times New Roman" w:hAnsi="Times New Roman" w:cs="Times New Roman"/>
          <w:sz w:val="24"/>
          <w:szCs w:val="24"/>
        </w:rPr>
        <w:t xml:space="preserve">o registraci akce </w:t>
      </w:r>
      <w:r w:rsidRPr="001E5A16">
        <w:rPr>
          <w:rFonts w:ascii="Times New Roman" w:hAnsi="Times New Roman" w:cs="Times New Roman"/>
          <w:sz w:val="24"/>
          <w:szCs w:val="24"/>
        </w:rPr>
        <w:t xml:space="preserve">neodpovídající předmětu podpory nebo jinak nevyhovující podmínkám </w:t>
      </w:r>
      <w:r w:rsidR="00B54E63" w:rsidRPr="001E5A16">
        <w:rPr>
          <w:rFonts w:ascii="Times New Roman" w:hAnsi="Times New Roman" w:cs="Times New Roman"/>
          <w:sz w:val="24"/>
          <w:szCs w:val="24"/>
        </w:rPr>
        <w:t>pod</w:t>
      </w:r>
      <w:r w:rsidRPr="001E5A16">
        <w:rPr>
          <w:rFonts w:ascii="Times New Roman" w:hAnsi="Times New Roman" w:cs="Times New Roman"/>
          <w:sz w:val="24"/>
          <w:szCs w:val="24"/>
        </w:rPr>
        <w:t xml:space="preserve">programu vyrozumí </w:t>
      </w:r>
      <w:r w:rsidR="00435FEC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3126B9" w:rsidRPr="001E5A16">
        <w:rPr>
          <w:rFonts w:ascii="Times New Roman" w:hAnsi="Times New Roman" w:cs="Times New Roman"/>
          <w:sz w:val="24"/>
          <w:szCs w:val="24"/>
        </w:rPr>
        <w:t xml:space="preserve"> žadatele nejpozději do </w:t>
      </w:r>
      <w:r w:rsidR="00813FB3" w:rsidRPr="001E5A16">
        <w:rPr>
          <w:rFonts w:ascii="Times New Roman" w:hAnsi="Times New Roman" w:cs="Times New Roman"/>
          <w:sz w:val="24"/>
          <w:szCs w:val="24"/>
        </w:rPr>
        <w:t>10 kalendářních</w:t>
      </w:r>
      <w:r w:rsidRPr="001E5A16">
        <w:rPr>
          <w:rFonts w:ascii="Times New Roman" w:hAnsi="Times New Roman" w:cs="Times New Roman"/>
          <w:sz w:val="24"/>
          <w:szCs w:val="24"/>
        </w:rPr>
        <w:t xml:space="preserve"> dnů </w:t>
      </w:r>
      <w:r w:rsidR="00813FB3" w:rsidRPr="001E5A16">
        <w:rPr>
          <w:rFonts w:ascii="Times New Roman" w:hAnsi="Times New Roman" w:cs="Times New Roman"/>
          <w:sz w:val="24"/>
          <w:szCs w:val="24"/>
        </w:rPr>
        <w:t xml:space="preserve">od doručení </w:t>
      </w:r>
      <w:r w:rsidRPr="001E5A16">
        <w:rPr>
          <w:rFonts w:ascii="Times New Roman" w:hAnsi="Times New Roman" w:cs="Times New Roman"/>
          <w:sz w:val="24"/>
          <w:szCs w:val="24"/>
        </w:rPr>
        <w:t xml:space="preserve">o zamítnutí žádosti </w:t>
      </w:r>
      <w:r w:rsidR="00DA0374" w:rsidRPr="001E5A16">
        <w:rPr>
          <w:rFonts w:ascii="Times New Roman" w:hAnsi="Times New Roman" w:cs="Times New Roman"/>
          <w:sz w:val="24"/>
          <w:szCs w:val="24"/>
        </w:rPr>
        <w:t xml:space="preserve">o registraci akce </w:t>
      </w:r>
      <w:r w:rsidR="0001057B" w:rsidRPr="001E5A16">
        <w:rPr>
          <w:rFonts w:ascii="Times New Roman" w:hAnsi="Times New Roman" w:cs="Times New Roman"/>
          <w:sz w:val="24"/>
          <w:szCs w:val="24"/>
        </w:rPr>
        <w:t xml:space="preserve">správcem </w:t>
      </w:r>
      <w:r w:rsidR="00255036" w:rsidRPr="001E5A16">
        <w:rPr>
          <w:rFonts w:ascii="Times New Roman" w:hAnsi="Times New Roman" w:cs="Times New Roman"/>
          <w:sz w:val="24"/>
          <w:szCs w:val="24"/>
        </w:rPr>
        <w:t xml:space="preserve">programu </w:t>
      </w:r>
      <w:r w:rsidRPr="001E5A16">
        <w:rPr>
          <w:rFonts w:ascii="Times New Roman" w:hAnsi="Times New Roman" w:cs="Times New Roman"/>
          <w:sz w:val="24"/>
          <w:szCs w:val="24"/>
        </w:rPr>
        <w:t>včetně str</w:t>
      </w:r>
      <w:r w:rsidR="006737C3" w:rsidRPr="001E5A16">
        <w:rPr>
          <w:rFonts w:ascii="Times New Roman" w:hAnsi="Times New Roman" w:cs="Times New Roman"/>
          <w:sz w:val="24"/>
          <w:szCs w:val="24"/>
        </w:rPr>
        <w:t>učného uvedení důvodu zamítnutí.</w:t>
      </w:r>
    </w:p>
    <w:p w:rsidR="001009D3" w:rsidRDefault="00571BA1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5772">
        <w:rPr>
          <w:rFonts w:ascii="Times New Roman" w:hAnsi="Times New Roman"/>
          <w:bCs/>
          <w:sz w:val="24"/>
          <w:szCs w:val="24"/>
        </w:rPr>
        <w:t>Žadatel po obdržení r</w:t>
      </w:r>
      <w:r w:rsidRPr="00966A0C">
        <w:rPr>
          <w:rFonts w:ascii="Times New Roman" w:hAnsi="Times New Roman"/>
          <w:bCs/>
          <w:sz w:val="24"/>
          <w:szCs w:val="24"/>
        </w:rPr>
        <w:t xml:space="preserve">egistrace akce zajistí povinné přílohy pro podání žádosti o vydání </w:t>
      </w:r>
      <w:r w:rsidRPr="00966A0C">
        <w:rPr>
          <w:rFonts w:ascii="Times New Roman" w:hAnsi="Times New Roman"/>
          <w:b/>
          <w:bCs/>
          <w:sz w:val="24"/>
          <w:szCs w:val="24"/>
        </w:rPr>
        <w:t>Rozhodnutí</w:t>
      </w:r>
      <w:r w:rsidRPr="00966A0C">
        <w:rPr>
          <w:rFonts w:ascii="Times New Roman" w:hAnsi="Times New Roman"/>
          <w:bCs/>
          <w:sz w:val="24"/>
          <w:szCs w:val="24"/>
        </w:rPr>
        <w:t xml:space="preserve"> (Příloha č. 1 této Směrnice) a žádost včetně povinných příloh zašle datovou schránkou či poštou na kontaktní místo SFŽP ČR. Veškeré povinné přílohy</w:t>
      </w:r>
      <w:r w:rsidRPr="001D5772">
        <w:rPr>
          <w:rFonts w:ascii="Times New Roman" w:hAnsi="Times New Roman"/>
          <w:bCs/>
          <w:sz w:val="24"/>
          <w:szCs w:val="24"/>
        </w:rPr>
        <w:t xml:space="preserve"> k vydání Rozhodnutí musí žadatel doložit do 180 kalendářní dnů od vydání registrace akce.</w:t>
      </w:r>
    </w:p>
    <w:p w:rsidR="001009D3" w:rsidRDefault="009F39C2" w:rsidP="000559D6">
      <w:pPr>
        <w:numPr>
          <w:ilvl w:val="3"/>
          <w:numId w:val="3"/>
        </w:numPr>
        <w:tabs>
          <w:tab w:val="clear" w:pos="3513"/>
          <w:tab w:val="num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5A16">
        <w:rPr>
          <w:rFonts w:ascii="Times New Roman" w:hAnsi="Times New Roman" w:cs="Times New Roman"/>
          <w:sz w:val="24"/>
          <w:szCs w:val="24"/>
        </w:rPr>
        <w:t>Po obdrž</w:t>
      </w:r>
      <w:r w:rsidR="007D6979" w:rsidRPr="001E5A16">
        <w:rPr>
          <w:rFonts w:ascii="Times New Roman" w:hAnsi="Times New Roman" w:cs="Times New Roman"/>
          <w:sz w:val="24"/>
          <w:szCs w:val="24"/>
        </w:rPr>
        <w:t>ení žádosti o vydání Rozhodnutí</w:t>
      </w:r>
      <w:r w:rsidR="001859AB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Pr="001E5A16">
        <w:rPr>
          <w:rFonts w:ascii="Times New Roman" w:hAnsi="Times New Roman" w:cs="Times New Roman"/>
          <w:sz w:val="24"/>
          <w:szCs w:val="24"/>
        </w:rPr>
        <w:t xml:space="preserve">a všech </w:t>
      </w:r>
      <w:r w:rsidR="00434842" w:rsidRPr="001E5A16">
        <w:rPr>
          <w:rFonts w:ascii="Times New Roman" w:hAnsi="Times New Roman" w:cs="Times New Roman"/>
          <w:sz w:val="24"/>
          <w:szCs w:val="24"/>
        </w:rPr>
        <w:t>povinných příloh</w:t>
      </w:r>
      <w:r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435FEC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F81FA2">
        <w:rPr>
          <w:rFonts w:ascii="Times New Roman" w:hAnsi="Times New Roman" w:cs="Times New Roman"/>
          <w:sz w:val="24"/>
          <w:szCs w:val="24"/>
        </w:rPr>
        <w:t xml:space="preserve"> do 10 </w:t>
      </w:r>
      <w:r w:rsidR="00813FB3" w:rsidRPr="001E5A16">
        <w:rPr>
          <w:rFonts w:ascii="Times New Roman" w:hAnsi="Times New Roman" w:cs="Times New Roman"/>
          <w:sz w:val="24"/>
          <w:szCs w:val="24"/>
        </w:rPr>
        <w:t xml:space="preserve">kalendářních </w:t>
      </w:r>
      <w:r w:rsidRPr="001E5A16">
        <w:rPr>
          <w:rFonts w:ascii="Times New Roman" w:hAnsi="Times New Roman" w:cs="Times New Roman"/>
          <w:sz w:val="24"/>
          <w:szCs w:val="24"/>
        </w:rPr>
        <w:t xml:space="preserve">dnů od obdržení </w:t>
      </w:r>
      <w:r w:rsidR="00857866" w:rsidRPr="001E5A16">
        <w:rPr>
          <w:rFonts w:ascii="Times New Roman" w:hAnsi="Times New Roman" w:cs="Times New Roman"/>
          <w:sz w:val="24"/>
          <w:szCs w:val="24"/>
        </w:rPr>
        <w:t xml:space="preserve">zašle </w:t>
      </w:r>
      <w:r w:rsidRPr="001E5A16">
        <w:rPr>
          <w:rFonts w:ascii="Times New Roman" w:hAnsi="Times New Roman" w:cs="Times New Roman"/>
          <w:sz w:val="24"/>
          <w:szCs w:val="24"/>
        </w:rPr>
        <w:t xml:space="preserve">podklady </w:t>
      </w:r>
      <w:r w:rsidR="00053471" w:rsidRPr="001E5A16">
        <w:rPr>
          <w:rFonts w:ascii="Times New Roman" w:hAnsi="Times New Roman" w:cs="Times New Roman"/>
          <w:sz w:val="24"/>
          <w:szCs w:val="24"/>
        </w:rPr>
        <w:t>odborným hodnotitelům</w:t>
      </w:r>
      <w:r w:rsidR="00F81FA2">
        <w:rPr>
          <w:rFonts w:ascii="Times New Roman" w:hAnsi="Times New Roman" w:cs="Times New Roman"/>
          <w:sz w:val="24"/>
          <w:szCs w:val="24"/>
        </w:rPr>
        <w:t xml:space="preserve"> (a na </w:t>
      </w:r>
      <w:r w:rsidR="001E5A16" w:rsidRPr="001E5A16">
        <w:rPr>
          <w:rFonts w:ascii="Times New Roman" w:hAnsi="Times New Roman" w:cs="Times New Roman"/>
          <w:sz w:val="24"/>
          <w:szCs w:val="24"/>
        </w:rPr>
        <w:t>vědomí správci programu)</w:t>
      </w:r>
      <w:r w:rsidR="006737C3" w:rsidRPr="001E5A16">
        <w:rPr>
          <w:rFonts w:ascii="Times New Roman" w:hAnsi="Times New Roman" w:cs="Times New Roman"/>
          <w:sz w:val="24"/>
          <w:szCs w:val="24"/>
        </w:rPr>
        <w:t>, kteří</w:t>
      </w:r>
      <w:r w:rsidR="00BB72E3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0068D0" w:rsidRPr="00E25D21">
        <w:rPr>
          <w:rFonts w:ascii="Times New Roman" w:hAnsi="Times New Roman" w:cs="Times New Roman"/>
          <w:sz w:val="24"/>
          <w:szCs w:val="24"/>
        </w:rPr>
        <w:t>v</w:t>
      </w:r>
      <w:r w:rsidR="001E5A16" w:rsidRPr="00E25D21">
        <w:rPr>
          <w:rFonts w:ascii="Times New Roman" w:hAnsi="Times New Roman" w:cs="Times New Roman"/>
          <w:sz w:val="24"/>
          <w:szCs w:val="24"/>
        </w:rPr>
        <w:t>e</w:t>
      </w:r>
      <w:r w:rsidR="000068D0" w:rsidRPr="00E25D21">
        <w:rPr>
          <w:rFonts w:ascii="Times New Roman" w:hAnsi="Times New Roman" w:cs="Times New Roman"/>
          <w:sz w:val="24"/>
          <w:szCs w:val="24"/>
        </w:rPr>
        <w:t xml:space="preserve"> lhůtě</w:t>
      </w:r>
      <w:r w:rsidRPr="00E25D21">
        <w:rPr>
          <w:rFonts w:ascii="Times New Roman" w:hAnsi="Times New Roman" w:cs="Times New Roman"/>
          <w:sz w:val="24"/>
          <w:szCs w:val="24"/>
        </w:rPr>
        <w:t xml:space="preserve"> </w:t>
      </w:r>
      <w:r w:rsidR="001E5A16" w:rsidRPr="00E25D21">
        <w:rPr>
          <w:rFonts w:ascii="Times New Roman" w:hAnsi="Times New Roman" w:cs="Times New Roman"/>
          <w:sz w:val="24"/>
          <w:szCs w:val="24"/>
        </w:rPr>
        <w:t>do 20 pracovních dnů</w:t>
      </w:r>
      <w:r w:rsidR="001E5A16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6737C3" w:rsidRPr="001E5A16">
        <w:rPr>
          <w:rFonts w:ascii="Times New Roman" w:hAnsi="Times New Roman" w:cs="Times New Roman"/>
          <w:sz w:val="24"/>
          <w:szCs w:val="24"/>
        </w:rPr>
        <w:t xml:space="preserve">zašlou </w:t>
      </w:r>
      <w:r w:rsidRPr="001E5A16">
        <w:rPr>
          <w:rFonts w:ascii="Times New Roman" w:hAnsi="Times New Roman" w:cs="Times New Roman"/>
          <w:sz w:val="24"/>
          <w:szCs w:val="24"/>
        </w:rPr>
        <w:t>odborné stanovisk</w:t>
      </w:r>
      <w:r w:rsidR="006737C3" w:rsidRPr="001E5A16">
        <w:rPr>
          <w:rFonts w:ascii="Times New Roman" w:hAnsi="Times New Roman" w:cs="Times New Roman"/>
          <w:sz w:val="24"/>
          <w:szCs w:val="24"/>
        </w:rPr>
        <w:t>o</w:t>
      </w:r>
      <w:r w:rsidR="00435FEC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435FEC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1E5A16" w:rsidRPr="001E5A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5A16" w:rsidRPr="001E5A16">
        <w:rPr>
          <w:rFonts w:ascii="Times New Roman" w:hAnsi="Times New Roman" w:cs="Times New Roman"/>
          <w:sz w:val="24"/>
          <w:szCs w:val="24"/>
        </w:rPr>
        <w:t>(a na vědomí správci programu)</w:t>
      </w:r>
      <w:r w:rsidRPr="001E5A16">
        <w:rPr>
          <w:rFonts w:ascii="Times New Roman" w:hAnsi="Times New Roman" w:cs="Times New Roman"/>
          <w:sz w:val="24"/>
          <w:szCs w:val="24"/>
        </w:rPr>
        <w:t xml:space="preserve">. </w:t>
      </w:r>
      <w:r w:rsidR="00435FEC" w:rsidRPr="001E5A16">
        <w:rPr>
          <w:rFonts w:ascii="Times New Roman" w:hAnsi="Times New Roman" w:cs="Times New Roman"/>
          <w:bCs/>
          <w:sz w:val="24"/>
          <w:szCs w:val="24"/>
        </w:rPr>
        <w:t>SFŽP ČR</w:t>
      </w:r>
      <w:r w:rsidR="00434842" w:rsidRPr="001E5A16">
        <w:rPr>
          <w:rFonts w:ascii="Times New Roman" w:hAnsi="Times New Roman" w:cs="Times New Roman"/>
          <w:sz w:val="24"/>
          <w:szCs w:val="24"/>
        </w:rPr>
        <w:t xml:space="preserve"> do 20 </w:t>
      </w:r>
      <w:r w:rsidR="00813FB3" w:rsidRPr="001E5A16">
        <w:rPr>
          <w:rFonts w:ascii="Times New Roman" w:hAnsi="Times New Roman" w:cs="Times New Roman"/>
          <w:sz w:val="24"/>
          <w:szCs w:val="24"/>
        </w:rPr>
        <w:t>kalendářních dnů</w:t>
      </w:r>
      <w:r w:rsidR="00434842" w:rsidRPr="001E5A16">
        <w:rPr>
          <w:rFonts w:ascii="Times New Roman" w:hAnsi="Times New Roman" w:cs="Times New Roman"/>
          <w:sz w:val="24"/>
          <w:szCs w:val="24"/>
        </w:rPr>
        <w:t xml:space="preserve"> po obdržení kladného odborného stanoviska zašle potvrzené Rozhodnutí</w:t>
      </w:r>
      <w:r w:rsidR="00F81FA2">
        <w:rPr>
          <w:rFonts w:ascii="Times New Roman" w:hAnsi="Times New Roman" w:cs="Times New Roman"/>
          <w:sz w:val="24"/>
          <w:szCs w:val="24"/>
        </w:rPr>
        <w:t xml:space="preserve"> žadateli (na </w:t>
      </w:r>
      <w:r w:rsidR="00160492" w:rsidRPr="001E5A16">
        <w:rPr>
          <w:rFonts w:ascii="Times New Roman" w:hAnsi="Times New Roman" w:cs="Times New Roman"/>
          <w:sz w:val="24"/>
          <w:szCs w:val="24"/>
        </w:rPr>
        <w:t>základě schválení</w:t>
      </w:r>
      <w:r w:rsidR="00E84C3D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572AE3" w:rsidRPr="001E5A16">
        <w:rPr>
          <w:rFonts w:ascii="Times New Roman" w:hAnsi="Times New Roman" w:cs="Times New Roman"/>
          <w:sz w:val="24"/>
          <w:szCs w:val="24"/>
        </w:rPr>
        <w:t xml:space="preserve">a doručení </w:t>
      </w:r>
      <w:r w:rsidR="00434842" w:rsidRPr="001E5A16">
        <w:rPr>
          <w:rFonts w:ascii="Times New Roman" w:hAnsi="Times New Roman" w:cs="Times New Roman"/>
          <w:sz w:val="24"/>
          <w:szCs w:val="24"/>
        </w:rPr>
        <w:t>Rozhodnutí správcem</w:t>
      </w:r>
      <w:r w:rsidR="00B41258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255036" w:rsidRPr="001E5A16">
        <w:rPr>
          <w:rFonts w:ascii="Times New Roman" w:hAnsi="Times New Roman" w:cs="Times New Roman"/>
          <w:sz w:val="24"/>
          <w:szCs w:val="24"/>
        </w:rPr>
        <w:t xml:space="preserve">programu </w:t>
      </w:r>
      <w:r w:rsidR="00B41258" w:rsidRPr="001E5A16">
        <w:rPr>
          <w:rFonts w:ascii="Times New Roman" w:hAnsi="Times New Roman" w:cs="Times New Roman"/>
          <w:sz w:val="24"/>
          <w:szCs w:val="24"/>
        </w:rPr>
        <w:t xml:space="preserve">min. </w:t>
      </w:r>
      <w:r w:rsidR="00813FB3" w:rsidRPr="001E5A16">
        <w:rPr>
          <w:rFonts w:ascii="Times New Roman" w:hAnsi="Times New Roman" w:cs="Times New Roman"/>
          <w:sz w:val="24"/>
          <w:szCs w:val="24"/>
        </w:rPr>
        <w:t>3 dny</w:t>
      </w:r>
      <w:r w:rsidR="00F81FA2">
        <w:rPr>
          <w:rFonts w:ascii="Times New Roman" w:hAnsi="Times New Roman" w:cs="Times New Roman"/>
          <w:sz w:val="24"/>
          <w:szCs w:val="24"/>
        </w:rPr>
        <w:t xml:space="preserve"> před </w:t>
      </w:r>
      <w:r w:rsidR="00B41258" w:rsidRPr="001E5A16">
        <w:rPr>
          <w:rFonts w:ascii="Times New Roman" w:hAnsi="Times New Roman" w:cs="Times New Roman"/>
          <w:sz w:val="24"/>
          <w:szCs w:val="24"/>
        </w:rPr>
        <w:t>koncem lhůty</w:t>
      </w:r>
      <w:r w:rsidR="00434842" w:rsidRPr="001E5A16">
        <w:rPr>
          <w:rFonts w:ascii="Times New Roman" w:hAnsi="Times New Roman" w:cs="Times New Roman"/>
          <w:sz w:val="24"/>
          <w:szCs w:val="24"/>
        </w:rPr>
        <w:t>).</w:t>
      </w:r>
    </w:p>
    <w:p w:rsidR="00571BA1" w:rsidRDefault="00571BA1" w:rsidP="00BE1C56">
      <w:pPr>
        <w:tabs>
          <w:tab w:val="left" w:pos="2410"/>
        </w:tabs>
        <w:suppressAutoHyphens/>
        <w:spacing w:after="12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009D3" w:rsidRDefault="0054222E" w:rsidP="000559D6">
      <w:pPr>
        <w:numPr>
          <w:ilvl w:val="3"/>
          <w:numId w:val="3"/>
        </w:numPr>
        <w:tabs>
          <w:tab w:val="clear" w:pos="3513"/>
          <w:tab w:val="left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5A16">
        <w:rPr>
          <w:rFonts w:ascii="Times New Roman" w:hAnsi="Times New Roman" w:cs="Times New Roman"/>
          <w:sz w:val="24"/>
          <w:szCs w:val="24"/>
        </w:rPr>
        <w:lastRenderedPageBreak/>
        <w:t xml:space="preserve">V případě </w:t>
      </w:r>
      <w:r w:rsidR="00E26898" w:rsidRPr="001E5A16">
        <w:rPr>
          <w:rFonts w:ascii="Times New Roman" w:hAnsi="Times New Roman" w:cs="Times New Roman"/>
          <w:sz w:val="24"/>
          <w:szCs w:val="24"/>
        </w:rPr>
        <w:t>neúplné žádos</w:t>
      </w:r>
      <w:r w:rsidR="0065719E" w:rsidRPr="001E5A16">
        <w:rPr>
          <w:rFonts w:ascii="Times New Roman" w:hAnsi="Times New Roman" w:cs="Times New Roman"/>
          <w:sz w:val="24"/>
          <w:szCs w:val="24"/>
        </w:rPr>
        <w:t>ti se postupuje shodně s</w:t>
      </w:r>
      <w:r w:rsidR="00D5412F">
        <w:rPr>
          <w:rFonts w:ascii="Times New Roman" w:hAnsi="Times New Roman" w:cs="Times New Roman"/>
          <w:sz w:val="24"/>
          <w:szCs w:val="24"/>
        </w:rPr>
        <w:t> odst.</w:t>
      </w:r>
      <w:r w:rsidR="00D5412F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171200">
        <w:rPr>
          <w:rFonts w:ascii="Times New Roman" w:hAnsi="Times New Roman" w:cs="Times New Roman"/>
          <w:sz w:val="24"/>
          <w:szCs w:val="24"/>
        </w:rPr>
        <w:t>2</w:t>
      </w:r>
      <w:r w:rsidR="00E26898" w:rsidRPr="001E5A16">
        <w:rPr>
          <w:rFonts w:ascii="Times New Roman" w:hAnsi="Times New Roman" w:cs="Times New Roman"/>
          <w:sz w:val="24"/>
          <w:szCs w:val="24"/>
        </w:rPr>
        <w:t xml:space="preserve"> </w:t>
      </w:r>
      <w:r w:rsidR="007F12E7">
        <w:rPr>
          <w:rFonts w:ascii="Times New Roman" w:hAnsi="Times New Roman" w:cs="Times New Roman"/>
          <w:sz w:val="24"/>
          <w:szCs w:val="24"/>
        </w:rPr>
        <w:t>tohoto článku</w:t>
      </w:r>
      <w:r w:rsidR="00E26898" w:rsidRPr="001E5A16">
        <w:rPr>
          <w:rFonts w:ascii="Times New Roman" w:hAnsi="Times New Roman" w:cs="Times New Roman"/>
          <w:sz w:val="24"/>
          <w:szCs w:val="24"/>
        </w:rPr>
        <w:t>.</w:t>
      </w:r>
    </w:p>
    <w:p w:rsidR="001009D3" w:rsidRDefault="009F39C2" w:rsidP="000559D6">
      <w:pPr>
        <w:numPr>
          <w:ilvl w:val="3"/>
          <w:numId w:val="3"/>
        </w:numPr>
        <w:tabs>
          <w:tab w:val="clear" w:pos="3513"/>
          <w:tab w:val="left" w:pos="426"/>
          <w:tab w:val="left" w:pos="2410"/>
        </w:tabs>
        <w:suppressAutoHyphens/>
        <w:spacing w:after="120" w:line="264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5FEC">
        <w:rPr>
          <w:rFonts w:ascii="Times New Roman" w:hAnsi="Times New Roman" w:cs="Times New Roman"/>
          <w:bCs/>
          <w:sz w:val="24"/>
          <w:szCs w:val="24"/>
        </w:rPr>
        <w:t xml:space="preserve">Žadatel může požádat současně o </w:t>
      </w:r>
      <w:r w:rsidR="002C16F6" w:rsidRPr="00435FEC">
        <w:rPr>
          <w:rFonts w:ascii="Times New Roman" w:hAnsi="Times New Roman" w:cs="Times New Roman"/>
          <w:bCs/>
          <w:sz w:val="24"/>
          <w:szCs w:val="24"/>
        </w:rPr>
        <w:t xml:space="preserve">vydání </w:t>
      </w:r>
      <w:r w:rsidR="006E06C3">
        <w:rPr>
          <w:rFonts w:ascii="Times New Roman" w:hAnsi="Times New Roman" w:cs="Times New Roman"/>
          <w:bCs/>
          <w:sz w:val="24"/>
          <w:szCs w:val="24"/>
        </w:rPr>
        <w:t>r</w:t>
      </w:r>
      <w:r w:rsidR="0068434F" w:rsidRPr="00435FEC">
        <w:rPr>
          <w:rFonts w:ascii="Times New Roman" w:hAnsi="Times New Roman" w:cs="Times New Roman"/>
          <w:bCs/>
          <w:sz w:val="24"/>
          <w:szCs w:val="24"/>
        </w:rPr>
        <w:t>egistrace</w:t>
      </w:r>
      <w:r w:rsidRPr="00435FEC">
        <w:rPr>
          <w:rFonts w:ascii="Times New Roman" w:hAnsi="Times New Roman" w:cs="Times New Roman"/>
          <w:bCs/>
          <w:sz w:val="24"/>
          <w:szCs w:val="24"/>
        </w:rPr>
        <w:t xml:space="preserve"> akce a o vydání Rozhodnutí. Musí však předložit všechny dokumenty, které jsou požadovány pro </w:t>
      </w:r>
      <w:r w:rsidR="00F81FA2">
        <w:rPr>
          <w:rFonts w:ascii="Times New Roman" w:hAnsi="Times New Roman" w:cs="Times New Roman"/>
          <w:bCs/>
          <w:sz w:val="24"/>
          <w:szCs w:val="24"/>
        </w:rPr>
        <w:t>registraci akce i pro </w:t>
      </w:r>
      <w:r w:rsidR="001D4BF6">
        <w:rPr>
          <w:rFonts w:ascii="Times New Roman" w:hAnsi="Times New Roman" w:cs="Times New Roman"/>
          <w:bCs/>
          <w:sz w:val="24"/>
          <w:szCs w:val="24"/>
        </w:rPr>
        <w:t>Rozhodnutí.</w:t>
      </w:r>
    </w:p>
    <w:p w:rsidR="00322824" w:rsidRDefault="009F39C2" w:rsidP="00C26FD0">
      <w:pPr>
        <w:numPr>
          <w:ilvl w:val="3"/>
          <w:numId w:val="3"/>
        </w:numPr>
        <w:tabs>
          <w:tab w:val="clear" w:pos="3513"/>
          <w:tab w:val="left" w:pos="426"/>
          <w:tab w:val="left" w:pos="2410"/>
        </w:tabs>
        <w:suppressAutoHyphens/>
        <w:spacing w:after="120" w:line="264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7D5">
        <w:rPr>
          <w:rFonts w:ascii="Times New Roman" w:hAnsi="Times New Roman" w:cs="Times New Roman"/>
          <w:bCs/>
          <w:sz w:val="24"/>
          <w:szCs w:val="24"/>
        </w:rPr>
        <w:t>Podmínkou vydání Rozhodnutí je dostatečný objem finančních prostředků v </w:t>
      </w:r>
      <w:r w:rsidR="00B54E63" w:rsidRPr="00A117D5">
        <w:rPr>
          <w:rFonts w:ascii="Times New Roman" w:hAnsi="Times New Roman" w:cs="Times New Roman"/>
          <w:bCs/>
          <w:sz w:val="24"/>
          <w:szCs w:val="24"/>
        </w:rPr>
        <w:t>pod</w:t>
      </w:r>
      <w:r w:rsidRPr="00A117D5">
        <w:rPr>
          <w:rFonts w:ascii="Times New Roman" w:hAnsi="Times New Roman" w:cs="Times New Roman"/>
          <w:bCs/>
          <w:sz w:val="24"/>
          <w:szCs w:val="24"/>
        </w:rPr>
        <w:t>programu.</w:t>
      </w:r>
    </w:p>
    <w:p w:rsidR="00C26FD0" w:rsidRDefault="00C26FD0" w:rsidP="00CB5C19">
      <w:pPr>
        <w:tabs>
          <w:tab w:val="left" w:pos="426"/>
          <w:tab w:val="left" w:pos="2410"/>
        </w:tabs>
        <w:suppressAutoHyphens/>
        <w:spacing w:after="120" w:line="264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488C" w:rsidRPr="00322824" w:rsidRDefault="0091488C" w:rsidP="00322824">
      <w:pPr>
        <w:tabs>
          <w:tab w:val="left" w:pos="426"/>
          <w:tab w:val="left" w:pos="2410"/>
        </w:tabs>
        <w:suppressAutoHyphens/>
        <w:spacing w:after="12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28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Článek </w:t>
      </w:r>
      <w:r w:rsidR="00397F38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</w:p>
    <w:p w:rsidR="0071348B" w:rsidRPr="00D83B3F" w:rsidRDefault="0071348B" w:rsidP="00322824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Kritéria pro posouzení výše dotace</w:t>
      </w:r>
    </w:p>
    <w:p w:rsidR="009A010C" w:rsidRDefault="00EF0AB4" w:rsidP="00384A8B">
      <w:pPr>
        <w:pStyle w:val="Odstavecseseznamem"/>
        <w:numPr>
          <w:ilvl w:val="0"/>
          <w:numId w:val="14"/>
        </w:numPr>
        <w:spacing w:after="120" w:line="264" w:lineRule="auto"/>
        <w:rPr>
          <w:rFonts w:ascii="Times New Roman" w:hAnsi="Times New Roman" w:cs="Times New Roman"/>
        </w:rPr>
      </w:pPr>
      <w:r w:rsidRPr="00384A8B">
        <w:rPr>
          <w:rFonts w:ascii="Times New Roman" w:hAnsi="Times New Roman" w:cs="Times New Roman"/>
        </w:rPr>
        <w:t>Kritéria pro posouzení výše dotace odborným hodn</w:t>
      </w:r>
      <w:r w:rsidR="00943442" w:rsidRPr="00384A8B">
        <w:rPr>
          <w:rFonts w:ascii="Times New Roman" w:hAnsi="Times New Roman" w:cs="Times New Roman"/>
        </w:rPr>
        <w:t>otitelem z hlediska zabezpečení</w:t>
      </w:r>
      <w:r w:rsidR="00943442" w:rsidRPr="00384A8B">
        <w:rPr>
          <w:rFonts w:ascii="Times New Roman" w:hAnsi="Times New Roman" w:cs="Times New Roman"/>
        </w:rPr>
        <w:br/>
      </w:r>
      <w:r w:rsidRPr="00384A8B">
        <w:rPr>
          <w:rFonts w:ascii="Times New Roman" w:hAnsi="Times New Roman" w:cs="Times New Roman"/>
        </w:rPr>
        <w:t>a</w:t>
      </w:r>
      <w:r w:rsidR="00267ADA" w:rsidRPr="00384A8B">
        <w:rPr>
          <w:rFonts w:ascii="Times New Roman" w:hAnsi="Times New Roman" w:cs="Times New Roman"/>
        </w:rPr>
        <w:t> </w:t>
      </w:r>
      <w:r w:rsidRPr="00384A8B">
        <w:rPr>
          <w:rFonts w:ascii="Times New Roman" w:hAnsi="Times New Roman" w:cs="Times New Roman"/>
        </w:rPr>
        <w:t xml:space="preserve">realizace cílů a hospodárného vynakládání prostředků programu představují okruhy témat, které jsou pověřenými odbornými </w:t>
      </w:r>
      <w:r w:rsidR="00943442" w:rsidRPr="00384A8B">
        <w:rPr>
          <w:rFonts w:ascii="Times New Roman" w:hAnsi="Times New Roman" w:cs="Times New Roman"/>
        </w:rPr>
        <w:t>zaměstnanci</w:t>
      </w:r>
      <w:r w:rsidRPr="00384A8B">
        <w:rPr>
          <w:rFonts w:ascii="Times New Roman" w:hAnsi="Times New Roman" w:cs="Times New Roman"/>
        </w:rPr>
        <w:t xml:space="preserve"> hodnoceny v případě pochybno</w:t>
      </w:r>
      <w:r w:rsidR="00943442" w:rsidRPr="00384A8B">
        <w:rPr>
          <w:rFonts w:ascii="Times New Roman" w:hAnsi="Times New Roman" w:cs="Times New Roman"/>
        </w:rPr>
        <w:t>sti</w:t>
      </w:r>
      <w:r w:rsidR="00943442" w:rsidRPr="00384A8B">
        <w:rPr>
          <w:rFonts w:ascii="Times New Roman" w:hAnsi="Times New Roman" w:cs="Times New Roman"/>
        </w:rPr>
        <w:br/>
      </w:r>
      <w:r w:rsidRPr="00384A8B">
        <w:rPr>
          <w:rFonts w:ascii="Times New Roman" w:hAnsi="Times New Roman" w:cs="Times New Roman"/>
        </w:rPr>
        <w:t>o</w:t>
      </w:r>
      <w:r w:rsidR="00267ADA" w:rsidRPr="00384A8B">
        <w:rPr>
          <w:rFonts w:ascii="Times New Roman" w:hAnsi="Times New Roman" w:cs="Times New Roman"/>
        </w:rPr>
        <w:t> </w:t>
      </w:r>
      <w:r w:rsidRPr="00384A8B">
        <w:rPr>
          <w:rFonts w:ascii="Times New Roman" w:hAnsi="Times New Roman" w:cs="Times New Roman"/>
        </w:rPr>
        <w:t>přiměřenosti požadavků žadatele na akci.</w:t>
      </w:r>
      <w:r w:rsidR="000039A2" w:rsidRPr="00384A8B">
        <w:rPr>
          <w:rFonts w:ascii="Times New Roman" w:hAnsi="Times New Roman" w:cs="Times New Roman"/>
        </w:rPr>
        <w:t xml:space="preserve"> Pokud je u žádosti překročena m</w:t>
      </w:r>
      <w:r w:rsidR="00713B52" w:rsidRPr="00384A8B">
        <w:rPr>
          <w:rFonts w:ascii="Times New Roman" w:hAnsi="Times New Roman" w:cs="Times New Roman"/>
        </w:rPr>
        <w:t>ax. jednotková cena (bez DPH)</w:t>
      </w:r>
      <w:r w:rsidR="000039A2" w:rsidRPr="00384A8B">
        <w:rPr>
          <w:rFonts w:ascii="Times New Roman" w:hAnsi="Times New Roman" w:cs="Times New Roman"/>
        </w:rPr>
        <w:t xml:space="preserve"> u jednotlivých indikátorů (parametrů)</w:t>
      </w:r>
      <w:r w:rsidR="005B10AF" w:rsidRPr="00384A8B">
        <w:rPr>
          <w:rFonts w:ascii="Times New Roman" w:hAnsi="Times New Roman" w:cs="Times New Roman"/>
        </w:rPr>
        <w:t>,</w:t>
      </w:r>
      <w:r w:rsidR="00ED40ED" w:rsidRPr="00384A8B">
        <w:rPr>
          <w:rFonts w:ascii="Times New Roman" w:hAnsi="Times New Roman" w:cs="Times New Roman"/>
        </w:rPr>
        <w:t xml:space="preserve"> </w:t>
      </w:r>
      <w:r w:rsidR="005B10AF" w:rsidRPr="00384A8B">
        <w:rPr>
          <w:rFonts w:ascii="Times New Roman" w:hAnsi="Times New Roman" w:cs="Times New Roman"/>
        </w:rPr>
        <w:t>může být v opodstatněných případech s řádným odůvodněním</w:t>
      </w:r>
      <w:r w:rsidR="00C73A6E" w:rsidRPr="00384A8B">
        <w:rPr>
          <w:rFonts w:ascii="Times New Roman" w:hAnsi="Times New Roman" w:cs="Times New Roman"/>
        </w:rPr>
        <w:t xml:space="preserve"> žadatele</w:t>
      </w:r>
      <w:r w:rsidR="005B10AF" w:rsidRPr="00384A8B">
        <w:rPr>
          <w:rFonts w:ascii="Times New Roman" w:hAnsi="Times New Roman" w:cs="Times New Roman"/>
        </w:rPr>
        <w:t xml:space="preserve"> odborným hodnotitelem </w:t>
      </w:r>
      <w:r w:rsidR="00C73A6E" w:rsidRPr="00384A8B">
        <w:rPr>
          <w:rFonts w:ascii="Times New Roman" w:hAnsi="Times New Roman" w:cs="Times New Roman"/>
        </w:rPr>
        <w:t>dotace doporučena</w:t>
      </w:r>
      <w:r w:rsidR="000039A2" w:rsidRPr="00384A8B">
        <w:rPr>
          <w:rFonts w:ascii="Times New Roman" w:hAnsi="Times New Roman" w:cs="Times New Roman"/>
        </w:rPr>
        <w:t>.</w:t>
      </w:r>
      <w:r w:rsidR="007140E9" w:rsidRPr="00384A8B">
        <w:rPr>
          <w:rFonts w:ascii="Times New Roman" w:hAnsi="Times New Roman" w:cs="Times New Roman"/>
        </w:rPr>
        <w:t xml:space="preserve"> </w:t>
      </w:r>
      <w:r w:rsidR="000B6680" w:rsidRPr="00384A8B">
        <w:rPr>
          <w:rFonts w:ascii="Times New Roman" w:hAnsi="Times New Roman" w:cs="Times New Roman"/>
        </w:rPr>
        <w:t>Za opodstatněné případy se považují</w:t>
      </w:r>
      <w:r w:rsidR="007140E9" w:rsidRPr="00384A8B">
        <w:rPr>
          <w:rFonts w:ascii="Times New Roman" w:hAnsi="Times New Roman" w:cs="Times New Roman"/>
        </w:rPr>
        <w:t xml:space="preserve"> atypické projekty, které přesahují jednotkové ceny parametrů svou nestandartní povahou a nikoliv nevhodným zpracováním projektu nebo rozsahem škody, který nebyl ovlivněn žadatelem.</w:t>
      </w:r>
      <w:r w:rsidR="009A010C">
        <w:rPr>
          <w:rStyle w:val="Znakapoznpodarou"/>
          <w:rFonts w:ascii="Times New Roman" w:hAnsi="Times New Roman" w:cs="Times New Roman"/>
        </w:rPr>
        <w:footnoteReference w:id="1"/>
      </w:r>
      <w:r w:rsidR="009A010C" w:rsidRPr="00384A8B">
        <w:rPr>
          <w:rFonts w:ascii="Times New Roman" w:hAnsi="Times New Roman" w:cs="Times New Roman"/>
        </w:rPr>
        <w:t xml:space="preserve"> </w:t>
      </w:r>
    </w:p>
    <w:p w:rsidR="0071348B" w:rsidRPr="00384A8B" w:rsidRDefault="0071348B" w:rsidP="00384A8B">
      <w:pPr>
        <w:pStyle w:val="Odstavecseseznamem"/>
        <w:numPr>
          <w:ilvl w:val="0"/>
          <w:numId w:val="14"/>
        </w:numPr>
        <w:spacing w:after="120" w:line="264" w:lineRule="auto"/>
        <w:rPr>
          <w:rFonts w:ascii="Times New Roman" w:hAnsi="Times New Roman" w:cs="Times New Roman"/>
        </w:rPr>
      </w:pPr>
      <w:r w:rsidRPr="00384A8B">
        <w:rPr>
          <w:rFonts w:ascii="Times New Roman" w:hAnsi="Times New Roman" w:cs="Times New Roman"/>
        </w:rPr>
        <w:t xml:space="preserve">Kritéria platná pro všechny typy </w:t>
      </w:r>
      <w:r w:rsidR="008D2032">
        <w:rPr>
          <w:rFonts w:ascii="Times New Roman" w:hAnsi="Times New Roman" w:cs="Times New Roman"/>
        </w:rPr>
        <w:t>cílů</w:t>
      </w:r>
      <w:r w:rsidRPr="00384A8B">
        <w:rPr>
          <w:rFonts w:ascii="Times New Roman" w:hAnsi="Times New Roman" w:cs="Times New Roman"/>
        </w:rPr>
        <w:t>:</w:t>
      </w:r>
    </w:p>
    <w:p w:rsidR="001009D3" w:rsidRPr="000559D6" w:rsidRDefault="0071348B" w:rsidP="00CB5C19">
      <w:pPr>
        <w:pStyle w:val="Odstavecseseznamem"/>
        <w:numPr>
          <w:ilvl w:val="1"/>
          <w:numId w:val="14"/>
        </w:numPr>
        <w:tabs>
          <w:tab w:val="left" w:pos="851"/>
        </w:tabs>
        <w:spacing w:line="264" w:lineRule="auto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přiměřenost nákladů ve vztahu k efektům akce</w:t>
      </w:r>
      <w:r w:rsidR="001F1818">
        <w:rPr>
          <w:rFonts w:ascii="Times New Roman" w:eastAsia="Arial" w:hAnsi="Times New Roman" w:cs="Times New Roman"/>
        </w:rPr>
        <w:t>;</w:t>
      </w:r>
    </w:p>
    <w:p w:rsidR="001009D3" w:rsidRPr="000559D6" w:rsidRDefault="00194672" w:rsidP="000559D6">
      <w:pPr>
        <w:pStyle w:val="Odstavecseseznamem"/>
        <w:widowControl w:val="0"/>
        <w:numPr>
          <w:ilvl w:val="1"/>
          <w:numId w:val="14"/>
        </w:numPr>
        <w:autoSpaceDE w:val="0"/>
        <w:spacing w:line="264" w:lineRule="auto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>p</w:t>
      </w:r>
      <w:r w:rsidRPr="000559D6">
        <w:rPr>
          <w:rFonts w:ascii="Times New Roman" w:hAnsi="Times New Roman" w:cs="Times New Roman" w:hint="eastAsia"/>
        </w:rPr>
        <w:t>ří</w:t>
      </w:r>
      <w:r w:rsidRPr="000559D6">
        <w:rPr>
          <w:rFonts w:ascii="Times New Roman" w:hAnsi="Times New Roman" w:cs="Times New Roman"/>
        </w:rPr>
        <w:t>nos pro bezpe</w:t>
      </w:r>
      <w:r w:rsidRPr="000559D6">
        <w:rPr>
          <w:rFonts w:ascii="Times New Roman" w:hAnsi="Times New Roman" w:cs="Times New Roman" w:hint="eastAsia"/>
        </w:rPr>
        <w:t>č</w:t>
      </w:r>
      <w:r w:rsidRPr="000559D6">
        <w:rPr>
          <w:rFonts w:ascii="Times New Roman" w:hAnsi="Times New Roman" w:cs="Times New Roman"/>
        </w:rPr>
        <w:t>nost obyvatel, ochranu jejich zdraví a majetku</w:t>
      </w:r>
      <w:r w:rsidR="001F1818">
        <w:rPr>
          <w:rFonts w:ascii="Times New Roman" w:hAnsi="Times New Roman" w:cs="Times New Roman"/>
        </w:rPr>
        <w:t>;</w:t>
      </w:r>
    </w:p>
    <w:p w:rsidR="001009D3" w:rsidRPr="000559D6" w:rsidRDefault="0071348B" w:rsidP="000559D6">
      <w:pPr>
        <w:pStyle w:val="Odstavecseseznamem"/>
        <w:widowControl w:val="0"/>
        <w:numPr>
          <w:ilvl w:val="1"/>
          <w:numId w:val="14"/>
        </w:numPr>
        <w:autoSpaceDE w:val="0"/>
        <w:spacing w:line="264" w:lineRule="auto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 xml:space="preserve">komplexnost řešení – </w:t>
      </w:r>
      <w:r w:rsidR="00624528" w:rsidRPr="000559D6">
        <w:rPr>
          <w:rFonts w:ascii="Times New Roman" w:hAnsi="Times New Roman" w:cs="Times New Roman"/>
        </w:rPr>
        <w:t xml:space="preserve">např. </w:t>
      </w:r>
      <w:r w:rsidRPr="000559D6">
        <w:rPr>
          <w:rFonts w:ascii="Times New Roman" w:hAnsi="Times New Roman" w:cs="Times New Roman"/>
        </w:rPr>
        <w:t>komplexně pojaté opatření řeší ochranu před</w:t>
      </w:r>
      <w:r w:rsidR="00F81FA2" w:rsidRPr="000559D6">
        <w:rPr>
          <w:rFonts w:ascii="Times New Roman" w:hAnsi="Times New Roman" w:cs="Times New Roman"/>
        </w:rPr>
        <w:t> </w:t>
      </w:r>
      <w:r w:rsidRPr="000559D6">
        <w:rPr>
          <w:rFonts w:ascii="Times New Roman" w:hAnsi="Times New Roman" w:cs="Times New Roman"/>
        </w:rPr>
        <w:t>povodněmi v souvislosti širšího území, přispívá ke zlepšení ekologického stavu toku, ke zlepšení biodiverzity;</w:t>
      </w:r>
    </w:p>
    <w:p w:rsidR="001009D3" w:rsidRPr="000559D6" w:rsidRDefault="00C26FD0" w:rsidP="000559D6">
      <w:pPr>
        <w:pStyle w:val="Odstavecseseznamem"/>
        <w:numPr>
          <w:ilvl w:val="1"/>
          <w:numId w:val="14"/>
        </w:numPr>
        <w:tabs>
          <w:tab w:val="left" w:pos="709"/>
        </w:tabs>
        <w:spacing w:line="264" w:lineRule="auto"/>
        <w:rPr>
          <w:rFonts w:ascii="Times New Roman" w:hAnsi="Times New Roman" w:cs="Times New Roman"/>
          <w:kern w:val="22"/>
        </w:rPr>
      </w:pPr>
      <w:r>
        <w:rPr>
          <w:rFonts w:ascii="Times New Roman" w:hAnsi="Times New Roman" w:cs="Times New Roman"/>
          <w:kern w:val="22"/>
        </w:rPr>
        <w:t xml:space="preserve">  </w:t>
      </w:r>
      <w:r w:rsidR="0071348B" w:rsidRPr="000559D6">
        <w:rPr>
          <w:rFonts w:ascii="Times New Roman" w:hAnsi="Times New Roman" w:cs="Times New Roman"/>
          <w:kern w:val="22"/>
        </w:rPr>
        <w:t xml:space="preserve">kvalita zpracování záměru z hlediska technického a </w:t>
      </w:r>
      <w:r w:rsidR="00813FB3" w:rsidRPr="000559D6">
        <w:rPr>
          <w:rFonts w:ascii="Times New Roman" w:hAnsi="Times New Roman" w:cs="Times New Roman"/>
          <w:kern w:val="22"/>
        </w:rPr>
        <w:t>ekologického</w:t>
      </w:r>
      <w:r w:rsidR="001F1818">
        <w:rPr>
          <w:rFonts w:ascii="Times New Roman" w:hAnsi="Times New Roman" w:cs="Times New Roman"/>
          <w:kern w:val="22"/>
        </w:rPr>
        <w:t>;</w:t>
      </w:r>
    </w:p>
    <w:p w:rsidR="001009D3" w:rsidRPr="000559D6" w:rsidRDefault="00194672" w:rsidP="00CB5C19">
      <w:pPr>
        <w:pStyle w:val="Odstavecseseznamem"/>
        <w:widowControl w:val="0"/>
        <w:numPr>
          <w:ilvl w:val="1"/>
          <w:numId w:val="14"/>
        </w:numPr>
        <w:tabs>
          <w:tab w:val="clear" w:pos="284"/>
          <w:tab w:val="left" w:pos="360"/>
        </w:tabs>
        <w:autoSpaceDE w:val="0"/>
        <w:spacing w:line="264" w:lineRule="auto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>optimálnost navržení zám</w:t>
      </w:r>
      <w:r w:rsidRPr="000559D6">
        <w:rPr>
          <w:rFonts w:ascii="Times New Roman" w:hAnsi="Times New Roman" w:cs="Times New Roman" w:hint="eastAsia"/>
        </w:rPr>
        <w:t>ě</w:t>
      </w:r>
      <w:r w:rsidRPr="000559D6">
        <w:rPr>
          <w:rFonts w:ascii="Times New Roman" w:hAnsi="Times New Roman" w:cs="Times New Roman"/>
        </w:rPr>
        <w:t>ru z hlediska napln</w:t>
      </w:r>
      <w:r w:rsidRPr="000559D6">
        <w:rPr>
          <w:rFonts w:ascii="Times New Roman" w:hAnsi="Times New Roman" w:cs="Times New Roman" w:hint="eastAsia"/>
        </w:rPr>
        <w:t>ě</w:t>
      </w:r>
      <w:r w:rsidRPr="000559D6">
        <w:rPr>
          <w:rFonts w:ascii="Times New Roman" w:hAnsi="Times New Roman" w:cs="Times New Roman"/>
        </w:rPr>
        <w:t>ní p</w:t>
      </w:r>
      <w:r w:rsidRPr="000559D6">
        <w:rPr>
          <w:rFonts w:ascii="Times New Roman" w:hAnsi="Times New Roman" w:cs="Times New Roman" w:hint="eastAsia"/>
        </w:rPr>
        <w:t>ř</w:t>
      </w:r>
      <w:r w:rsidRPr="000559D6">
        <w:rPr>
          <w:rFonts w:ascii="Times New Roman" w:hAnsi="Times New Roman" w:cs="Times New Roman"/>
        </w:rPr>
        <w:t>edm</w:t>
      </w:r>
      <w:r w:rsidRPr="000559D6">
        <w:rPr>
          <w:rFonts w:ascii="Times New Roman" w:hAnsi="Times New Roman" w:cs="Times New Roman" w:hint="eastAsia"/>
        </w:rPr>
        <w:t>ě</w:t>
      </w:r>
      <w:r w:rsidRPr="000559D6">
        <w:rPr>
          <w:rFonts w:ascii="Times New Roman" w:hAnsi="Times New Roman" w:cs="Times New Roman"/>
        </w:rPr>
        <w:t>tu podpory</w:t>
      </w:r>
      <w:r w:rsidR="00D5412F" w:rsidRPr="000559D6">
        <w:rPr>
          <w:rFonts w:ascii="Times New Roman" w:hAnsi="Times New Roman" w:cs="Times New Roman"/>
        </w:rPr>
        <w:t>;</w:t>
      </w:r>
    </w:p>
    <w:p w:rsidR="001009D3" w:rsidRPr="000559D6" w:rsidRDefault="00C26FD0" w:rsidP="000559D6">
      <w:pPr>
        <w:pStyle w:val="Odstavecseseznamem"/>
        <w:numPr>
          <w:ilvl w:val="1"/>
          <w:numId w:val="14"/>
        </w:numPr>
        <w:tabs>
          <w:tab w:val="left" w:pos="709"/>
        </w:tabs>
        <w:spacing w:after="120" w:line="264" w:lineRule="auto"/>
        <w:rPr>
          <w:rFonts w:ascii="Times New Roman" w:hAnsi="Times New Roman" w:cs="Times New Roman"/>
          <w:kern w:val="22"/>
        </w:rPr>
      </w:pPr>
      <w:r>
        <w:rPr>
          <w:rFonts w:ascii="Times New Roman" w:hAnsi="Times New Roman" w:cs="Times New Roman"/>
          <w:kern w:val="22"/>
        </w:rPr>
        <w:t xml:space="preserve">  </w:t>
      </w:r>
      <w:r w:rsidR="005B5A82" w:rsidRPr="000559D6">
        <w:rPr>
          <w:rFonts w:ascii="Times New Roman" w:hAnsi="Times New Roman" w:cs="Times New Roman"/>
          <w:kern w:val="22"/>
        </w:rPr>
        <w:t xml:space="preserve">míra, jakou </w:t>
      </w:r>
      <w:r w:rsidR="00CB5F6C" w:rsidRPr="000559D6">
        <w:rPr>
          <w:rFonts w:ascii="Times New Roman" w:hAnsi="Times New Roman" w:cs="Times New Roman"/>
          <w:kern w:val="22"/>
        </w:rPr>
        <w:t xml:space="preserve">nevhodný zásah nebo nedostatečná údržba </w:t>
      </w:r>
      <w:r w:rsidR="005B5A82" w:rsidRPr="000559D6">
        <w:rPr>
          <w:rFonts w:ascii="Times New Roman" w:hAnsi="Times New Roman" w:cs="Times New Roman"/>
          <w:kern w:val="22"/>
        </w:rPr>
        <w:t>přispěl</w:t>
      </w:r>
      <w:r w:rsidR="00CB5F6C" w:rsidRPr="000559D6">
        <w:rPr>
          <w:rFonts w:ascii="Times New Roman" w:hAnsi="Times New Roman" w:cs="Times New Roman"/>
          <w:kern w:val="22"/>
        </w:rPr>
        <w:t>a</w:t>
      </w:r>
      <w:r w:rsidR="005B5A82" w:rsidRPr="000559D6">
        <w:rPr>
          <w:rFonts w:ascii="Times New Roman" w:hAnsi="Times New Roman" w:cs="Times New Roman"/>
          <w:kern w:val="22"/>
        </w:rPr>
        <w:t xml:space="preserve"> ke škodě vyvolané živelní pohromou.</w:t>
      </w:r>
    </w:p>
    <w:p w:rsidR="000559D6" w:rsidRPr="000559D6" w:rsidRDefault="0071348B" w:rsidP="000559D6">
      <w:pPr>
        <w:pStyle w:val="Odstavecseseznamem"/>
        <w:numPr>
          <w:ilvl w:val="0"/>
          <w:numId w:val="14"/>
        </w:numPr>
        <w:spacing w:after="120" w:line="264" w:lineRule="auto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>U </w:t>
      </w:r>
      <w:r w:rsidR="00CD3991">
        <w:rPr>
          <w:rFonts w:ascii="Times New Roman" w:hAnsi="Times New Roman" w:cs="Times New Roman"/>
        </w:rPr>
        <w:t>cíle</w:t>
      </w:r>
      <w:r w:rsidRPr="000559D6">
        <w:rPr>
          <w:rFonts w:ascii="Times New Roman" w:hAnsi="Times New Roman" w:cs="Times New Roman"/>
        </w:rPr>
        <w:t xml:space="preserve"> č. </w:t>
      </w:r>
      <w:r w:rsidR="00BA58D0">
        <w:rPr>
          <w:rFonts w:ascii="Times New Roman" w:hAnsi="Times New Roman" w:cs="Times New Roman"/>
        </w:rPr>
        <w:t>1</w:t>
      </w:r>
      <w:r w:rsidRPr="000559D6">
        <w:rPr>
          <w:rFonts w:ascii="Times New Roman" w:hAnsi="Times New Roman" w:cs="Times New Roman"/>
        </w:rPr>
        <w:t xml:space="preserve"> Dekontaminace půdy jsou kritéria pro posuzování výše dotace zejména:</w:t>
      </w:r>
    </w:p>
    <w:p w:rsidR="001009D3" w:rsidRPr="001F1818" w:rsidRDefault="0071348B" w:rsidP="00CB5C19">
      <w:pPr>
        <w:pStyle w:val="Odstavecseseznamem"/>
        <w:numPr>
          <w:ilvl w:val="0"/>
          <w:numId w:val="15"/>
        </w:numPr>
        <w:tabs>
          <w:tab w:val="clear" w:pos="284"/>
          <w:tab w:val="left" w:pos="426"/>
          <w:tab w:val="left" w:pos="709"/>
        </w:tabs>
        <w:spacing w:line="264" w:lineRule="auto"/>
        <w:ind w:left="851" w:hanging="425"/>
        <w:rPr>
          <w:rFonts w:ascii="Times New Roman" w:eastAsia="Arial" w:hAnsi="Times New Roman" w:cs="Times New Roman"/>
        </w:rPr>
      </w:pPr>
      <w:r w:rsidRPr="001F1818">
        <w:rPr>
          <w:rFonts w:ascii="Times New Roman" w:eastAsia="Arial" w:hAnsi="Times New Roman" w:cs="Times New Roman"/>
        </w:rPr>
        <w:t xml:space="preserve">analýza rizika, vycházející z metodického pokynu MŽP pro analýzu </w:t>
      </w:r>
      <w:proofErr w:type="gramStart"/>
      <w:r w:rsidRPr="001F1818">
        <w:rPr>
          <w:rFonts w:ascii="Times New Roman" w:eastAsia="Arial" w:hAnsi="Times New Roman" w:cs="Times New Roman"/>
        </w:rPr>
        <w:t xml:space="preserve">rizik </w:t>
      </w:r>
      <w:r w:rsidR="00E902C7">
        <w:rPr>
          <w:rFonts w:ascii="Times New Roman" w:eastAsia="Arial" w:hAnsi="Times New Roman" w:cs="Times New Roman"/>
        </w:rPr>
        <w:t xml:space="preserve">   </w:t>
      </w:r>
      <w:r w:rsidRPr="001F1818">
        <w:rPr>
          <w:rFonts w:ascii="Times New Roman" w:eastAsia="Arial" w:hAnsi="Times New Roman" w:cs="Times New Roman"/>
        </w:rPr>
        <w:t>kontaminovaného</w:t>
      </w:r>
      <w:proofErr w:type="gramEnd"/>
      <w:r w:rsidRPr="001F1818">
        <w:rPr>
          <w:rFonts w:ascii="Times New Roman" w:eastAsia="Arial" w:hAnsi="Times New Roman" w:cs="Times New Roman"/>
        </w:rPr>
        <w:t xml:space="preserve"> území (Věstník MŽP, září 2005, částka 9);</w:t>
      </w:r>
    </w:p>
    <w:p w:rsidR="001009D3" w:rsidRPr="000559D6" w:rsidRDefault="0071348B" w:rsidP="00CB5C19">
      <w:pPr>
        <w:pStyle w:val="Odstavecseseznamem"/>
        <w:numPr>
          <w:ilvl w:val="0"/>
          <w:numId w:val="15"/>
        </w:numPr>
        <w:tabs>
          <w:tab w:val="left" w:pos="426"/>
          <w:tab w:val="left" w:pos="709"/>
        </w:tabs>
        <w:spacing w:line="264" w:lineRule="auto"/>
        <w:ind w:left="851" w:hanging="425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nebezpečí vstupu do potravních řetězců;</w:t>
      </w:r>
    </w:p>
    <w:p w:rsidR="001009D3" w:rsidRPr="000559D6" w:rsidRDefault="0071348B" w:rsidP="00CB5C19">
      <w:pPr>
        <w:pStyle w:val="Odstavecseseznamem"/>
        <w:numPr>
          <w:ilvl w:val="0"/>
          <w:numId w:val="15"/>
        </w:numPr>
        <w:tabs>
          <w:tab w:val="left" w:pos="426"/>
          <w:tab w:val="left" w:pos="709"/>
        </w:tabs>
        <w:spacing w:line="264" w:lineRule="auto"/>
        <w:ind w:left="851" w:hanging="425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odborný posudek Ústředního kontrolního a zkušebního ústavu zemědělského případně jiné kompetentní organizace;</w:t>
      </w:r>
    </w:p>
    <w:p w:rsidR="001009D3" w:rsidRPr="000559D6" w:rsidRDefault="0071348B" w:rsidP="00CB5C19">
      <w:pPr>
        <w:pStyle w:val="Odstavecseseznamem"/>
        <w:numPr>
          <w:ilvl w:val="0"/>
          <w:numId w:val="15"/>
        </w:numPr>
        <w:tabs>
          <w:tab w:val="left" w:pos="426"/>
          <w:tab w:val="left" w:pos="709"/>
        </w:tabs>
        <w:spacing w:line="264" w:lineRule="auto"/>
        <w:ind w:left="851" w:hanging="425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rozsah kontaminace a míry poškození půd;</w:t>
      </w:r>
    </w:p>
    <w:p w:rsidR="001009D3" w:rsidRDefault="0071348B" w:rsidP="00CB5C19">
      <w:pPr>
        <w:pStyle w:val="Odstavecseseznamem"/>
        <w:numPr>
          <w:ilvl w:val="0"/>
          <w:numId w:val="15"/>
        </w:numPr>
        <w:tabs>
          <w:tab w:val="clear" w:pos="284"/>
          <w:tab w:val="left" w:pos="426"/>
          <w:tab w:val="left" w:pos="709"/>
          <w:tab w:val="left" w:pos="851"/>
        </w:tabs>
        <w:spacing w:line="264" w:lineRule="auto"/>
        <w:ind w:left="851" w:hanging="425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finanční náklady dekontaminace půdy.</w:t>
      </w:r>
    </w:p>
    <w:p w:rsidR="001F1818" w:rsidRPr="000559D6" w:rsidRDefault="001F1818" w:rsidP="001F1818">
      <w:pPr>
        <w:pStyle w:val="Odstavecseseznamem"/>
        <w:tabs>
          <w:tab w:val="left" w:pos="709"/>
        </w:tabs>
        <w:spacing w:line="264" w:lineRule="auto"/>
        <w:ind w:left="720"/>
        <w:rPr>
          <w:rFonts w:ascii="Times New Roman" w:eastAsia="Arial" w:hAnsi="Times New Roman" w:cs="Times New Roman"/>
        </w:rPr>
      </w:pPr>
    </w:p>
    <w:p w:rsidR="001009D3" w:rsidRPr="000559D6" w:rsidRDefault="0071348B" w:rsidP="000559D6">
      <w:pPr>
        <w:pStyle w:val="Odstavecseseznamem"/>
        <w:numPr>
          <w:ilvl w:val="0"/>
          <w:numId w:val="14"/>
        </w:numPr>
        <w:spacing w:after="120" w:line="264" w:lineRule="auto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 xml:space="preserve">U </w:t>
      </w:r>
      <w:r w:rsidR="00CD3991">
        <w:rPr>
          <w:rFonts w:ascii="Times New Roman" w:hAnsi="Times New Roman" w:cs="Times New Roman"/>
        </w:rPr>
        <w:t>cíle</w:t>
      </w:r>
      <w:r w:rsidRPr="000559D6">
        <w:rPr>
          <w:rFonts w:ascii="Times New Roman" w:hAnsi="Times New Roman" w:cs="Times New Roman"/>
        </w:rPr>
        <w:t xml:space="preserve"> č. </w:t>
      </w:r>
      <w:r w:rsidR="00BA58D0">
        <w:rPr>
          <w:rFonts w:ascii="Times New Roman" w:hAnsi="Times New Roman" w:cs="Times New Roman"/>
        </w:rPr>
        <w:t>2</w:t>
      </w:r>
      <w:r w:rsidRPr="000559D6">
        <w:rPr>
          <w:rFonts w:ascii="Times New Roman" w:hAnsi="Times New Roman" w:cs="Times New Roman"/>
        </w:rPr>
        <w:t xml:space="preserve"> Dekontaminace povrchových a podzemních vod jsou kritéria pro</w:t>
      </w:r>
      <w:r w:rsidR="00267ADA" w:rsidRPr="000559D6">
        <w:rPr>
          <w:rFonts w:ascii="Times New Roman" w:hAnsi="Times New Roman" w:cs="Times New Roman"/>
        </w:rPr>
        <w:t> </w:t>
      </w:r>
      <w:r w:rsidRPr="000559D6">
        <w:rPr>
          <w:rFonts w:ascii="Times New Roman" w:hAnsi="Times New Roman" w:cs="Times New Roman"/>
        </w:rPr>
        <w:t>posuzování výše dotace zejména:</w:t>
      </w:r>
    </w:p>
    <w:p w:rsidR="001009D3" w:rsidRPr="001F1818" w:rsidRDefault="0071348B" w:rsidP="00CB5C19">
      <w:pPr>
        <w:pStyle w:val="Odstavecseseznamem"/>
        <w:numPr>
          <w:ilvl w:val="0"/>
          <w:numId w:val="16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1F1818">
        <w:rPr>
          <w:rFonts w:ascii="Times New Roman" w:hAnsi="Times New Roman" w:cs="Times New Roman"/>
        </w:rPr>
        <w:t>počet připojení na kontaminovaný vodní zdroj;</w:t>
      </w:r>
    </w:p>
    <w:p w:rsidR="001009D3" w:rsidRPr="000559D6" w:rsidRDefault="001E1C0D" w:rsidP="00CB5C19">
      <w:pPr>
        <w:pStyle w:val="Odstavecseseznamem"/>
        <w:numPr>
          <w:ilvl w:val="0"/>
          <w:numId w:val="16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>vydatnost studní;</w:t>
      </w:r>
    </w:p>
    <w:p w:rsidR="001009D3" w:rsidRDefault="001E1C0D" w:rsidP="00CB5C19">
      <w:pPr>
        <w:pStyle w:val="Odstavecseseznamem"/>
        <w:numPr>
          <w:ilvl w:val="0"/>
          <w:numId w:val="16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0559D6">
        <w:rPr>
          <w:rFonts w:ascii="Times New Roman" w:hAnsi="Times New Roman" w:cs="Times New Roman"/>
        </w:rPr>
        <w:t>ovlivnění zvláště chráněného druhu, předmětů ochrany evropsky významných lokalit, ptačích oblastí a zvláště chráněných území.</w:t>
      </w:r>
    </w:p>
    <w:p w:rsidR="001F1818" w:rsidRPr="000559D6" w:rsidRDefault="001F1818" w:rsidP="001F1818">
      <w:pPr>
        <w:pStyle w:val="Odstavecseseznamem"/>
        <w:autoSpaceDE w:val="0"/>
        <w:spacing w:line="264" w:lineRule="auto"/>
        <w:ind w:left="720"/>
        <w:rPr>
          <w:rFonts w:ascii="Times New Roman" w:hAnsi="Times New Roman" w:cs="Times New Roman"/>
        </w:rPr>
      </w:pPr>
    </w:p>
    <w:p w:rsidR="001009D3" w:rsidRDefault="0071348B" w:rsidP="000559D6">
      <w:pPr>
        <w:pStyle w:val="Zkladntext"/>
        <w:numPr>
          <w:ilvl w:val="0"/>
          <w:numId w:val="14"/>
        </w:numPr>
        <w:autoSpaceDE w:val="0"/>
        <w:spacing w:line="264" w:lineRule="auto"/>
        <w:rPr>
          <w:rFonts w:eastAsia="Arial"/>
        </w:rPr>
      </w:pPr>
      <w:r w:rsidRPr="0036737F">
        <w:t>U </w:t>
      </w:r>
      <w:r w:rsidR="00CD3991">
        <w:t>cíle</w:t>
      </w:r>
      <w:r w:rsidRPr="0036737F">
        <w:t xml:space="preserve"> č.</w:t>
      </w:r>
      <w:r w:rsidR="00A82267">
        <w:t xml:space="preserve"> </w:t>
      </w:r>
      <w:r w:rsidR="00BA58D0">
        <w:t>3</w:t>
      </w:r>
      <w:r w:rsidRPr="0036737F">
        <w:t xml:space="preserve"> Obnova migrační prostupnosti a ekologické stability krajiny budou </w:t>
      </w:r>
      <w:r w:rsidRPr="0036737F">
        <w:rPr>
          <w:rFonts w:eastAsia="Arial"/>
        </w:rPr>
        <w:t xml:space="preserve">kritéria pro posuzování </w:t>
      </w:r>
      <w:r w:rsidRPr="0036737F">
        <w:rPr>
          <w:bCs/>
        </w:rPr>
        <w:t xml:space="preserve">výše dotace </w:t>
      </w:r>
      <w:r w:rsidRPr="0036737F">
        <w:rPr>
          <w:rFonts w:eastAsia="Arial"/>
        </w:rPr>
        <w:t>zejména:</w:t>
      </w:r>
    </w:p>
    <w:p w:rsidR="001009D3" w:rsidRPr="001F1818" w:rsidRDefault="00194672" w:rsidP="00CB5C19">
      <w:pPr>
        <w:pStyle w:val="Odstavecseseznamem"/>
        <w:numPr>
          <w:ilvl w:val="0"/>
          <w:numId w:val="17"/>
        </w:numPr>
        <w:autoSpaceDE w:val="0"/>
        <w:spacing w:line="264" w:lineRule="auto"/>
        <w:ind w:hanging="436"/>
        <w:rPr>
          <w:rFonts w:ascii="Times New Roman" w:eastAsia="Arial" w:hAnsi="Times New Roman" w:cs="Times New Roman"/>
        </w:rPr>
      </w:pPr>
      <w:r w:rsidRPr="001F1818">
        <w:rPr>
          <w:rFonts w:ascii="Times New Roman" w:eastAsia="Arial" w:hAnsi="Times New Roman" w:cs="Times New Roman"/>
        </w:rPr>
        <w:t>zlepšení krajinné a ekosystémové diverzity</w:t>
      </w:r>
      <w:r w:rsidR="001F1818">
        <w:rPr>
          <w:rFonts w:ascii="Times New Roman" w:eastAsia="Arial" w:hAnsi="Times New Roman" w:cs="Times New Roman"/>
        </w:rPr>
        <w:t>;</w:t>
      </w:r>
    </w:p>
    <w:p w:rsidR="001009D3" w:rsidRPr="001F1818" w:rsidRDefault="00194672" w:rsidP="00CB5C19">
      <w:pPr>
        <w:pStyle w:val="Odstavecseseznamem"/>
        <w:numPr>
          <w:ilvl w:val="0"/>
          <w:numId w:val="17"/>
        </w:numPr>
        <w:autoSpaceDE w:val="0"/>
        <w:spacing w:line="264" w:lineRule="auto"/>
        <w:ind w:hanging="436"/>
        <w:rPr>
          <w:rFonts w:ascii="Times New Roman" w:eastAsia="Arial" w:hAnsi="Times New Roman" w:cs="Times New Roman"/>
        </w:rPr>
      </w:pPr>
      <w:r w:rsidRPr="001F1818">
        <w:rPr>
          <w:rFonts w:ascii="Times New Roman" w:eastAsia="Arial" w:hAnsi="Times New Roman" w:cs="Times New Roman"/>
        </w:rPr>
        <w:t>obnova p</w:t>
      </w:r>
      <w:r w:rsidRPr="001F1818">
        <w:rPr>
          <w:rFonts w:ascii="Times New Roman" w:eastAsia="Arial" w:hAnsi="Times New Roman" w:cs="Times New Roman" w:hint="eastAsia"/>
        </w:rPr>
        <w:t>ří</w:t>
      </w:r>
      <w:r w:rsidRPr="001F1818">
        <w:rPr>
          <w:rFonts w:ascii="Times New Roman" w:eastAsia="Arial" w:hAnsi="Times New Roman" w:cs="Times New Roman"/>
        </w:rPr>
        <w:t>rodn</w:t>
      </w:r>
      <w:r w:rsidRPr="001F1818">
        <w:rPr>
          <w:rFonts w:ascii="Times New Roman" w:eastAsia="Arial" w:hAnsi="Times New Roman" w:cs="Times New Roman" w:hint="eastAsia"/>
        </w:rPr>
        <w:t>ě</w:t>
      </w:r>
      <w:r w:rsidRPr="001F1818">
        <w:rPr>
          <w:rFonts w:ascii="Times New Roman" w:eastAsia="Arial" w:hAnsi="Times New Roman" w:cs="Times New Roman"/>
        </w:rPr>
        <w:t xml:space="preserve"> a krajiná</w:t>
      </w:r>
      <w:r w:rsidRPr="001F1818">
        <w:rPr>
          <w:rFonts w:ascii="Times New Roman" w:eastAsia="Arial" w:hAnsi="Times New Roman" w:cs="Times New Roman" w:hint="eastAsia"/>
        </w:rPr>
        <w:t>ř</w:t>
      </w:r>
      <w:r w:rsidRPr="001F1818">
        <w:rPr>
          <w:rFonts w:ascii="Times New Roman" w:eastAsia="Arial" w:hAnsi="Times New Roman" w:cs="Times New Roman"/>
        </w:rPr>
        <w:t>sky cenných lokalit poni</w:t>
      </w:r>
      <w:r w:rsidRPr="001F1818">
        <w:rPr>
          <w:rFonts w:ascii="Times New Roman" w:eastAsia="Arial" w:hAnsi="Times New Roman" w:cs="Times New Roman" w:hint="eastAsia"/>
        </w:rPr>
        <w:t>č</w:t>
      </w:r>
      <w:r w:rsidRPr="001F1818">
        <w:rPr>
          <w:rFonts w:ascii="Times New Roman" w:eastAsia="Arial" w:hAnsi="Times New Roman" w:cs="Times New Roman"/>
        </w:rPr>
        <w:t>ených povodní (p</w:t>
      </w:r>
      <w:r w:rsidRPr="001F1818">
        <w:rPr>
          <w:rFonts w:ascii="Times New Roman" w:eastAsia="Arial" w:hAnsi="Times New Roman" w:cs="Times New Roman" w:hint="eastAsia"/>
        </w:rPr>
        <w:t>ř</w:t>
      </w:r>
      <w:r w:rsidRPr="001F1818">
        <w:rPr>
          <w:rFonts w:ascii="Times New Roman" w:eastAsia="Arial" w:hAnsi="Times New Roman" w:cs="Times New Roman"/>
        </w:rPr>
        <w:t>edevším louky</w:t>
      </w:r>
      <w:r w:rsidR="00F3676A" w:rsidRPr="001F1818">
        <w:rPr>
          <w:rFonts w:ascii="Times New Roman" w:eastAsia="Arial" w:hAnsi="Times New Roman" w:cs="Times New Roman"/>
        </w:rPr>
        <w:t xml:space="preserve"> </w:t>
      </w:r>
      <w:r w:rsidRPr="001F1818">
        <w:rPr>
          <w:rFonts w:ascii="Times New Roman" w:eastAsia="Arial" w:hAnsi="Times New Roman" w:cs="Times New Roman"/>
        </w:rPr>
        <w:t>a</w:t>
      </w:r>
      <w:r w:rsidR="001F1818">
        <w:rPr>
          <w:rFonts w:ascii="Times New Roman" w:eastAsia="Arial" w:hAnsi="Times New Roman" w:cs="Times New Roman"/>
        </w:rPr>
        <w:t> </w:t>
      </w:r>
      <w:r w:rsidRPr="001F1818">
        <w:rPr>
          <w:rFonts w:ascii="Times New Roman" w:eastAsia="Arial" w:hAnsi="Times New Roman" w:cs="Times New Roman"/>
        </w:rPr>
        <w:t>pastviny)</w:t>
      </w:r>
      <w:r w:rsidR="001F1818">
        <w:rPr>
          <w:rFonts w:ascii="Times New Roman" w:eastAsia="Arial" w:hAnsi="Times New Roman" w:cs="Times New Roman"/>
        </w:rPr>
        <w:t>;</w:t>
      </w:r>
      <w:r w:rsidRPr="001F1818">
        <w:rPr>
          <w:rFonts w:ascii="Times New Roman" w:eastAsia="Arial" w:hAnsi="Times New Roman" w:cs="Times New Roman"/>
        </w:rPr>
        <w:t xml:space="preserve"> </w:t>
      </w:r>
    </w:p>
    <w:p w:rsidR="001009D3" w:rsidRPr="001F1818" w:rsidRDefault="0071348B" w:rsidP="00CB5C19">
      <w:pPr>
        <w:pStyle w:val="Odstavecseseznamem"/>
        <w:numPr>
          <w:ilvl w:val="0"/>
          <w:numId w:val="17"/>
        </w:numPr>
        <w:autoSpaceDE w:val="0"/>
        <w:spacing w:line="264" w:lineRule="auto"/>
        <w:ind w:hanging="436"/>
        <w:rPr>
          <w:rFonts w:ascii="Times New Roman" w:eastAsia="Arial" w:hAnsi="Times New Roman" w:cs="Times New Roman"/>
        </w:rPr>
      </w:pPr>
      <w:r w:rsidRPr="001F1818">
        <w:rPr>
          <w:rFonts w:ascii="Times New Roman" w:eastAsia="Arial" w:hAnsi="Times New Roman" w:cs="Times New Roman"/>
        </w:rPr>
        <w:t>vhodně provedená biotechnická protierozní opatření (stanovištně vhodné dřeviny, doplnění krajinné mozaiky)</w:t>
      </w:r>
      <w:r w:rsidR="001F1818">
        <w:rPr>
          <w:rFonts w:ascii="Times New Roman" w:eastAsia="Arial" w:hAnsi="Times New Roman" w:cs="Times New Roman"/>
        </w:rPr>
        <w:t>;</w:t>
      </w:r>
    </w:p>
    <w:p w:rsidR="001009D3" w:rsidRPr="001F1818" w:rsidRDefault="00540EFF" w:rsidP="00CB5C19">
      <w:pPr>
        <w:pStyle w:val="Odstavecseseznamem"/>
        <w:numPr>
          <w:ilvl w:val="0"/>
          <w:numId w:val="17"/>
        </w:numPr>
        <w:autoSpaceDE w:val="0"/>
        <w:spacing w:line="264" w:lineRule="auto"/>
        <w:ind w:hanging="436"/>
        <w:rPr>
          <w:rFonts w:ascii="Times New Roman" w:eastAsia="Arial" w:hAnsi="Times New Roman" w:cs="Times New Roman"/>
        </w:rPr>
      </w:pPr>
      <w:r w:rsidRPr="001F1818">
        <w:rPr>
          <w:rFonts w:ascii="Times New Roman" w:eastAsia="Arial" w:hAnsi="Times New Roman" w:cs="Times New Roman"/>
        </w:rPr>
        <w:t>omezení invazních druhů rozšířených vlivem povodně</w:t>
      </w:r>
      <w:r w:rsidR="00267ADA" w:rsidRPr="001F1818">
        <w:rPr>
          <w:rFonts w:ascii="Times New Roman" w:eastAsia="Arial" w:hAnsi="Times New Roman" w:cs="Times New Roman"/>
        </w:rPr>
        <w:t>;</w:t>
      </w:r>
    </w:p>
    <w:p w:rsidR="001009D3" w:rsidRPr="00B4319E" w:rsidRDefault="005B5A82" w:rsidP="00CB5C19">
      <w:pPr>
        <w:pStyle w:val="Odstavecseseznamem"/>
        <w:numPr>
          <w:ilvl w:val="0"/>
          <w:numId w:val="17"/>
        </w:numPr>
        <w:autoSpaceDE w:val="0"/>
        <w:spacing w:line="264" w:lineRule="auto"/>
        <w:ind w:hanging="436"/>
        <w:rPr>
          <w:rFonts w:ascii="Times New Roman" w:eastAsia="Arial" w:hAnsi="Times New Roman" w:cs="Times New Roman"/>
        </w:rPr>
      </w:pPr>
      <w:r w:rsidRPr="000559D6">
        <w:rPr>
          <w:rFonts w:ascii="Times New Roman" w:eastAsia="Arial" w:hAnsi="Times New Roman" w:cs="Times New Roman"/>
        </w:rPr>
        <w:t>v případě sesuvů a skalních řícení: stupeň nebezpečnosti jevu ohrožujícího zákonem chráněné obecné zájmy (kategorie sesuvu</w:t>
      </w:r>
      <w:r w:rsidR="00016B48" w:rsidRPr="000559D6">
        <w:rPr>
          <w:rFonts w:ascii="Times New Roman" w:eastAsia="Arial" w:hAnsi="Times New Roman" w:cs="Times New Roman"/>
        </w:rPr>
        <w:t xml:space="preserve"> třístupňové klasifikační škály</w:t>
      </w:r>
      <w:r w:rsidR="004017B4" w:rsidRPr="000559D6">
        <w:rPr>
          <w:rFonts w:ascii="Times New Roman" w:eastAsia="Arial" w:hAnsi="Times New Roman" w:cs="Times New Roman"/>
        </w:rPr>
        <w:t xml:space="preserve"> sesuvů: </w:t>
      </w:r>
      <w:r w:rsidR="004017B4" w:rsidRPr="000559D6">
        <w:rPr>
          <w:rFonts w:ascii="Times New Roman" w:hAnsi="Times New Roman" w:cs="Times New Roman"/>
        </w:rPr>
        <w:t xml:space="preserve">Hroch – </w:t>
      </w:r>
      <w:proofErr w:type="spellStart"/>
      <w:r w:rsidR="004017B4" w:rsidRPr="000559D6">
        <w:rPr>
          <w:rFonts w:ascii="Times New Roman" w:hAnsi="Times New Roman" w:cs="Times New Roman"/>
        </w:rPr>
        <w:t>Lochmann</w:t>
      </w:r>
      <w:proofErr w:type="spellEnd"/>
      <w:r w:rsidR="004017B4" w:rsidRPr="000559D6">
        <w:rPr>
          <w:rFonts w:ascii="Times New Roman" w:hAnsi="Times New Roman" w:cs="Times New Roman"/>
        </w:rPr>
        <w:t xml:space="preserve"> </w:t>
      </w:r>
      <w:r w:rsidR="00B4319E">
        <w:rPr>
          <w:rFonts w:ascii="Times New Roman" w:hAnsi="Times New Roman" w:cs="Times New Roman"/>
        </w:rPr>
        <w:t xml:space="preserve">(1997) </w:t>
      </w:r>
      <w:r w:rsidR="004017B4" w:rsidRPr="000559D6">
        <w:rPr>
          <w:rFonts w:ascii="Times New Roman" w:hAnsi="Times New Roman" w:cs="Times New Roman"/>
        </w:rPr>
        <w:t xml:space="preserve">in V. </w:t>
      </w:r>
      <w:proofErr w:type="spellStart"/>
      <w:r w:rsidR="004017B4" w:rsidRPr="000559D6">
        <w:rPr>
          <w:rFonts w:ascii="Times New Roman" w:hAnsi="Times New Roman" w:cs="Times New Roman"/>
        </w:rPr>
        <w:t>Lysenko</w:t>
      </w:r>
      <w:proofErr w:type="spellEnd"/>
      <w:r w:rsidR="004017B4" w:rsidRPr="000559D6">
        <w:rPr>
          <w:rFonts w:ascii="Times New Roman" w:hAnsi="Times New Roman" w:cs="Times New Roman"/>
        </w:rPr>
        <w:t xml:space="preserve"> </w:t>
      </w:r>
      <w:proofErr w:type="spellStart"/>
      <w:r w:rsidR="004017B4" w:rsidRPr="000559D6">
        <w:rPr>
          <w:rFonts w:ascii="Times New Roman" w:hAnsi="Times New Roman" w:cs="Times New Roman"/>
        </w:rPr>
        <w:t>ed</w:t>
      </w:r>
      <w:proofErr w:type="spellEnd"/>
      <w:r w:rsidR="004017B4" w:rsidRPr="000559D6">
        <w:rPr>
          <w:rFonts w:ascii="Times New Roman" w:hAnsi="Times New Roman" w:cs="Times New Roman"/>
        </w:rPr>
        <w:t>.</w:t>
      </w:r>
      <w:r w:rsidR="00B4319E">
        <w:rPr>
          <w:rFonts w:ascii="Times New Roman" w:hAnsi="Times New Roman" w:cs="Times New Roman"/>
        </w:rPr>
        <w:t>: Přehled výsledků geologických prací na ochranu horninového prostředí v roce 1997.</w:t>
      </w:r>
      <w:r w:rsidR="00782364">
        <w:rPr>
          <w:rFonts w:ascii="Times New Roman" w:hAnsi="Times New Roman" w:cs="Times New Roman"/>
        </w:rPr>
        <w:t xml:space="preserve"> -</w:t>
      </w:r>
      <w:r w:rsidR="00B4319E">
        <w:rPr>
          <w:rFonts w:ascii="Times New Roman" w:hAnsi="Times New Roman" w:cs="Times New Roman"/>
        </w:rPr>
        <w:t xml:space="preserve"> MŽP. Praha.</w:t>
      </w:r>
      <w:r w:rsidR="004017B4" w:rsidRPr="000559D6">
        <w:rPr>
          <w:rFonts w:ascii="Times New Roman" w:hAnsi="Times New Roman" w:cs="Times New Roman"/>
        </w:rPr>
        <w:t>)</w:t>
      </w:r>
      <w:r w:rsidR="00F3676A" w:rsidRPr="000559D6">
        <w:rPr>
          <w:rFonts w:ascii="Times New Roman" w:hAnsi="Times New Roman" w:cs="Times New Roman"/>
        </w:rPr>
        <w:t>.</w:t>
      </w:r>
    </w:p>
    <w:p w:rsidR="0071348B" w:rsidRPr="00D83B3F" w:rsidRDefault="00B4319E" w:rsidP="00D83B3F">
      <w:pPr>
        <w:pStyle w:val="1slolnku"/>
        <w:spacing w:before="720"/>
        <w:rPr>
          <w:color w:val="000000"/>
          <w:u w:val="none"/>
        </w:rPr>
      </w:pPr>
      <w:r>
        <w:rPr>
          <w:color w:val="000000"/>
          <w:u w:val="none"/>
        </w:rPr>
        <w:t>Č</w:t>
      </w:r>
      <w:r w:rsidR="00E062FF">
        <w:rPr>
          <w:color w:val="000000"/>
          <w:u w:val="none"/>
        </w:rPr>
        <w:t xml:space="preserve">lánek </w:t>
      </w:r>
      <w:r w:rsidR="00397F38">
        <w:rPr>
          <w:color w:val="000000"/>
          <w:u w:val="none"/>
        </w:rPr>
        <w:t>8</w:t>
      </w:r>
    </w:p>
    <w:p w:rsidR="0071348B" w:rsidRPr="00D83B3F" w:rsidRDefault="0071348B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Závěrečné vyhodnocení akcí</w:t>
      </w:r>
    </w:p>
    <w:p w:rsidR="001009D3" w:rsidRDefault="0071348B">
      <w:p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6737F">
        <w:rPr>
          <w:rFonts w:ascii="Times New Roman" w:hAnsi="Times New Roman" w:cs="Times New Roman"/>
          <w:sz w:val="24"/>
          <w:szCs w:val="24"/>
          <w:lang w:eastAsia="cs-CZ"/>
        </w:rPr>
        <w:t>1.</w:t>
      </w:r>
      <w:r w:rsidR="00F3676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Pro závěrečné vyhodnocení akce předlož</w:t>
      </w:r>
      <w:r w:rsidR="001859AB"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í žadatel </w:t>
      </w:r>
      <w:r w:rsidR="00AD5353">
        <w:rPr>
          <w:rFonts w:ascii="Times New Roman" w:hAnsi="Times New Roman" w:cs="Times New Roman"/>
          <w:sz w:val="24"/>
          <w:szCs w:val="24"/>
          <w:lang w:eastAsia="cs-CZ"/>
        </w:rPr>
        <w:t xml:space="preserve">administrátorovi </w:t>
      </w:r>
      <w:r w:rsidR="001859AB" w:rsidRPr="0036737F">
        <w:rPr>
          <w:rFonts w:ascii="Times New Roman" w:hAnsi="Times New Roman" w:cs="Times New Roman"/>
          <w:sz w:val="24"/>
          <w:szCs w:val="24"/>
          <w:lang w:eastAsia="cs-CZ"/>
        </w:rPr>
        <w:t>ve lhůtě stanovené v R</w:t>
      </w:r>
      <w:r w:rsidRPr="0036737F">
        <w:rPr>
          <w:rFonts w:ascii="Times New Roman" w:hAnsi="Times New Roman" w:cs="Times New Roman"/>
          <w:sz w:val="24"/>
          <w:szCs w:val="24"/>
          <w:lang w:eastAsia="cs-CZ"/>
        </w:rPr>
        <w:t>ozhodnutí zprávu, která obsahuje:</w:t>
      </w:r>
    </w:p>
    <w:p w:rsidR="001009D3" w:rsidRDefault="00194672" w:rsidP="000559D6">
      <w:pPr>
        <w:pStyle w:val="Odstavecseseznamem"/>
        <w:numPr>
          <w:ilvl w:val="1"/>
          <w:numId w:val="13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vyú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tování a finan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ní vypo</w:t>
      </w:r>
      <w:r w:rsidRPr="00194672">
        <w:rPr>
          <w:rFonts w:ascii="Times New Roman" w:hAnsi="Times New Roman" w:cs="Times New Roman" w:hint="eastAsia"/>
        </w:rPr>
        <w:t>řá</w:t>
      </w:r>
      <w:r w:rsidRPr="00194672">
        <w:rPr>
          <w:rFonts w:ascii="Times New Roman" w:hAnsi="Times New Roman" w:cs="Times New Roman"/>
        </w:rPr>
        <w:t>dání prost</w:t>
      </w:r>
      <w:r w:rsidRPr="00194672">
        <w:rPr>
          <w:rFonts w:ascii="Times New Roman" w:hAnsi="Times New Roman" w:cs="Times New Roman" w:hint="eastAsia"/>
        </w:rPr>
        <w:t>ř</w:t>
      </w:r>
      <w:r w:rsidRPr="00194672">
        <w:rPr>
          <w:rFonts w:ascii="Times New Roman" w:hAnsi="Times New Roman" w:cs="Times New Roman"/>
        </w:rPr>
        <w:t>edk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 xml:space="preserve"> státního rozpo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tu poskytnutých na</w:t>
      </w:r>
      <w:r w:rsidR="00F3676A">
        <w:rPr>
          <w:rFonts w:ascii="Times New Roman" w:hAnsi="Times New Roman" w:cs="Times New Roman"/>
        </w:rPr>
        <w:t> </w:t>
      </w:r>
      <w:r w:rsidRPr="00194672">
        <w:rPr>
          <w:rFonts w:ascii="Times New Roman" w:hAnsi="Times New Roman" w:cs="Times New Roman"/>
        </w:rPr>
        <w:t>financování akce;</w:t>
      </w:r>
    </w:p>
    <w:p w:rsidR="001009D3" w:rsidRDefault="00194672" w:rsidP="000559D6">
      <w:pPr>
        <w:pStyle w:val="Odstavecseseznamem"/>
        <w:numPr>
          <w:ilvl w:val="1"/>
          <w:numId w:val="13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údaje o dosažení cíl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 xml:space="preserve"> podprogramu a o spln</w:t>
      </w:r>
      <w:r w:rsidRPr="00194672">
        <w:rPr>
          <w:rFonts w:ascii="Times New Roman" w:hAnsi="Times New Roman" w:cs="Times New Roman" w:hint="eastAsia"/>
        </w:rPr>
        <w:t>ě</w:t>
      </w:r>
      <w:r w:rsidRPr="00194672">
        <w:rPr>
          <w:rFonts w:ascii="Times New Roman" w:hAnsi="Times New Roman" w:cs="Times New Roman"/>
        </w:rPr>
        <w:t>ní podmínek obsažených v Rozhodnutí/Stanovení výdaj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>;</w:t>
      </w:r>
    </w:p>
    <w:p w:rsidR="001009D3" w:rsidRDefault="00194672" w:rsidP="000559D6">
      <w:pPr>
        <w:pStyle w:val="Odstavecseseznamem"/>
        <w:numPr>
          <w:ilvl w:val="1"/>
          <w:numId w:val="13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údaje o financování akce (projektu) a doklady, které prokazují výši vynaložených výdaj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 xml:space="preserve"> na financování akce (projektu), s výjimkou výdaj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>, které se vyú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továvají</w:t>
      </w:r>
      <w:r w:rsidRPr="00194672">
        <w:rPr>
          <w:rFonts w:ascii="Times New Roman" w:hAnsi="Times New Roman" w:cs="Times New Roman"/>
        </w:rPr>
        <w:br/>
        <w:t>a finan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n</w:t>
      </w:r>
      <w:r w:rsidRPr="00194672">
        <w:rPr>
          <w:rFonts w:ascii="Times New Roman" w:hAnsi="Times New Roman" w:cs="Times New Roman" w:hint="eastAsia"/>
        </w:rPr>
        <w:t>ě</w:t>
      </w:r>
      <w:r w:rsidRPr="00194672">
        <w:rPr>
          <w:rFonts w:ascii="Times New Roman" w:hAnsi="Times New Roman" w:cs="Times New Roman"/>
        </w:rPr>
        <w:t xml:space="preserve"> vypo</w:t>
      </w:r>
      <w:r w:rsidRPr="00194672">
        <w:rPr>
          <w:rFonts w:ascii="Times New Roman" w:hAnsi="Times New Roman" w:cs="Times New Roman" w:hint="eastAsia"/>
        </w:rPr>
        <w:t>řá</w:t>
      </w:r>
      <w:r w:rsidRPr="00194672">
        <w:rPr>
          <w:rFonts w:ascii="Times New Roman" w:hAnsi="Times New Roman" w:cs="Times New Roman"/>
        </w:rPr>
        <w:t xml:space="preserve">dávají podle </w:t>
      </w:r>
      <w:proofErr w:type="spellStart"/>
      <w:r w:rsidR="00267ADA">
        <w:rPr>
          <w:rFonts w:ascii="Times New Roman" w:hAnsi="Times New Roman" w:cs="Times New Roman"/>
        </w:rPr>
        <w:t>pododst</w:t>
      </w:r>
      <w:proofErr w:type="spellEnd"/>
      <w:r w:rsidR="00267ADA">
        <w:rPr>
          <w:rFonts w:ascii="Times New Roman" w:hAnsi="Times New Roman" w:cs="Times New Roman"/>
        </w:rPr>
        <w:t>. 1.1 tohoto článku</w:t>
      </w:r>
      <w:r w:rsidRPr="00194672">
        <w:rPr>
          <w:rFonts w:ascii="Times New Roman" w:hAnsi="Times New Roman" w:cs="Times New Roman"/>
        </w:rPr>
        <w:t>;</w:t>
      </w:r>
    </w:p>
    <w:p w:rsidR="001009D3" w:rsidRDefault="00194672" w:rsidP="000559D6">
      <w:pPr>
        <w:pStyle w:val="Odstavecseseznamem"/>
        <w:numPr>
          <w:ilvl w:val="1"/>
          <w:numId w:val="13"/>
        </w:numPr>
        <w:autoSpaceDE w:val="0"/>
        <w:spacing w:line="264" w:lineRule="auto"/>
        <w:ind w:left="709" w:hanging="425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u stavebních akcí doklady, které ú</w:t>
      </w:r>
      <w:r w:rsidRPr="00194672">
        <w:rPr>
          <w:rFonts w:ascii="Times New Roman" w:hAnsi="Times New Roman" w:cs="Times New Roman" w:hint="eastAsia"/>
        </w:rPr>
        <w:t>č</w:t>
      </w:r>
      <w:r w:rsidRPr="00194672">
        <w:rPr>
          <w:rFonts w:ascii="Times New Roman" w:hAnsi="Times New Roman" w:cs="Times New Roman"/>
        </w:rPr>
        <w:t>astníka podprogramu oprav</w:t>
      </w:r>
      <w:r w:rsidRPr="00194672">
        <w:rPr>
          <w:rFonts w:ascii="Times New Roman" w:hAnsi="Times New Roman" w:cs="Times New Roman" w:hint="eastAsia"/>
        </w:rPr>
        <w:t>ň</w:t>
      </w:r>
      <w:r w:rsidRPr="00194672">
        <w:rPr>
          <w:rFonts w:ascii="Times New Roman" w:hAnsi="Times New Roman" w:cs="Times New Roman"/>
        </w:rPr>
        <w:t>ují stavbu užívat podle zvláštního právního p</w:t>
      </w:r>
      <w:r w:rsidRPr="00194672">
        <w:rPr>
          <w:rFonts w:ascii="Times New Roman" w:hAnsi="Times New Roman" w:cs="Times New Roman" w:hint="eastAsia"/>
        </w:rPr>
        <w:t>ř</w:t>
      </w:r>
      <w:r w:rsidRPr="00194672">
        <w:rPr>
          <w:rFonts w:ascii="Times New Roman" w:hAnsi="Times New Roman" w:cs="Times New Roman"/>
        </w:rPr>
        <w:t>edpisu</w:t>
      </w:r>
      <w:r w:rsidR="0071348B" w:rsidRPr="00AE0EAC">
        <w:rPr>
          <w:vertAlign w:val="superscript"/>
        </w:rPr>
        <w:footnoteReference w:id="2"/>
      </w:r>
      <w:r w:rsidRPr="00194672">
        <w:rPr>
          <w:rFonts w:ascii="Times New Roman" w:hAnsi="Times New Roman" w:cs="Times New Roman"/>
        </w:rPr>
        <w:t>;</w:t>
      </w:r>
    </w:p>
    <w:p w:rsidR="001009D3" w:rsidRDefault="00194672" w:rsidP="000559D6">
      <w:pPr>
        <w:pStyle w:val="Odstavecseseznamem"/>
        <w:numPr>
          <w:ilvl w:val="1"/>
          <w:numId w:val="13"/>
        </w:numPr>
        <w:autoSpaceDE w:val="0"/>
        <w:spacing w:after="120" w:line="264" w:lineRule="auto"/>
        <w:ind w:left="709" w:hanging="425"/>
        <w:rPr>
          <w:rFonts w:ascii="Times New Roman" w:hAnsi="Times New Roman" w:cs="Times New Roman"/>
        </w:rPr>
      </w:pPr>
      <w:r w:rsidRPr="00194672">
        <w:rPr>
          <w:rFonts w:ascii="Times New Roman" w:hAnsi="Times New Roman" w:cs="Times New Roman"/>
        </w:rPr>
        <w:t>jiné dokumenty uvedené v Rozhodnutí výdaj</w:t>
      </w:r>
      <w:r w:rsidRPr="00194672">
        <w:rPr>
          <w:rFonts w:ascii="Times New Roman" w:hAnsi="Times New Roman" w:cs="Times New Roman" w:hint="eastAsia"/>
        </w:rPr>
        <w:t>ů</w:t>
      </w:r>
      <w:r w:rsidRPr="00194672">
        <w:rPr>
          <w:rFonts w:ascii="Times New Roman" w:hAnsi="Times New Roman" w:cs="Times New Roman"/>
        </w:rPr>
        <w:t>.</w:t>
      </w:r>
    </w:p>
    <w:p w:rsidR="001009D3" w:rsidRDefault="0071348B">
      <w:p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36737F">
        <w:rPr>
          <w:rFonts w:ascii="Times New Roman" w:hAnsi="Times New Roman" w:cs="Times New Roman"/>
          <w:sz w:val="24"/>
          <w:szCs w:val="24"/>
          <w:lang w:eastAsia="cs-CZ"/>
        </w:rPr>
        <w:lastRenderedPageBreak/>
        <w:t xml:space="preserve">2. </w:t>
      </w:r>
      <w:r w:rsidR="00F14686">
        <w:rPr>
          <w:rFonts w:ascii="Times New Roman" w:hAnsi="Times New Roman" w:cs="Times New Roman"/>
          <w:sz w:val="24"/>
          <w:szCs w:val="24"/>
          <w:lang w:eastAsia="cs-CZ"/>
        </w:rPr>
        <w:t xml:space="preserve">V rámci závěrečného </w:t>
      </w:r>
      <w:r w:rsidR="00F14686" w:rsidRPr="0036737F">
        <w:rPr>
          <w:rFonts w:ascii="Times New Roman" w:hAnsi="Times New Roman" w:cs="Times New Roman"/>
          <w:sz w:val="24"/>
          <w:szCs w:val="24"/>
          <w:lang w:eastAsia="cs-CZ"/>
        </w:rPr>
        <w:t>vyhodnocení akce</w:t>
      </w:r>
      <w:r w:rsidR="00F14686">
        <w:rPr>
          <w:rFonts w:ascii="Times New Roman" w:hAnsi="Times New Roman" w:cs="Times New Roman"/>
          <w:sz w:val="24"/>
          <w:szCs w:val="24"/>
          <w:lang w:eastAsia="cs-CZ"/>
        </w:rPr>
        <w:t xml:space="preserve"> vydá odborný hodnoti</w:t>
      </w:r>
      <w:r w:rsidR="00DE3232">
        <w:rPr>
          <w:rFonts w:ascii="Times New Roman" w:hAnsi="Times New Roman" w:cs="Times New Roman"/>
          <w:sz w:val="24"/>
          <w:szCs w:val="24"/>
          <w:lang w:eastAsia="cs-CZ"/>
        </w:rPr>
        <w:t>tel stanovisko k realizaci akce ve lhůtě do 20 pracovních dnů</w:t>
      </w:r>
      <w:r w:rsidR="00171200">
        <w:rPr>
          <w:rFonts w:ascii="Times New Roman" w:hAnsi="Times New Roman" w:cs="Times New Roman"/>
          <w:sz w:val="24"/>
          <w:szCs w:val="24"/>
          <w:lang w:eastAsia="cs-CZ"/>
        </w:rPr>
        <w:t xml:space="preserve"> od </w:t>
      </w:r>
      <w:r w:rsidR="0079792B">
        <w:rPr>
          <w:rFonts w:ascii="Times New Roman" w:hAnsi="Times New Roman" w:cs="Times New Roman"/>
          <w:sz w:val="24"/>
          <w:szCs w:val="24"/>
          <w:lang w:eastAsia="cs-CZ"/>
        </w:rPr>
        <w:t>obdržení podkladů</w:t>
      </w:r>
      <w:r w:rsidR="00DE3232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1009D3" w:rsidRDefault="00BE17C2">
      <w:p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3. </w:t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>Zjistí-li administrátor</w:t>
      </w:r>
      <w:r w:rsidR="00791BAB"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ve zprávě pro závěrečné vyhodnocení akce závady, upozorní na ně účastníka </w:t>
      </w:r>
      <w:r w:rsidR="004E06FD" w:rsidRPr="0036737F">
        <w:rPr>
          <w:rFonts w:ascii="Times New Roman" w:hAnsi="Times New Roman" w:cs="Times New Roman"/>
          <w:sz w:val="24"/>
          <w:szCs w:val="24"/>
          <w:lang w:eastAsia="cs-CZ"/>
        </w:rPr>
        <w:t>pod</w:t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>programu a určí lhůtu pro jejich odstranění. Nezjistí-li administrátor nedostatky, provede závěrečné vyhodnocení akce.</w:t>
      </w:r>
    </w:p>
    <w:p w:rsidR="00E05921" w:rsidRDefault="00BE17C2" w:rsidP="00C26FD0">
      <w:pPr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4</w:t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>. Administrátor na základě výsledku kontroly údajů uve</w:t>
      </w:r>
      <w:r w:rsidR="00160492">
        <w:rPr>
          <w:rFonts w:ascii="Times New Roman" w:hAnsi="Times New Roman" w:cs="Times New Roman"/>
          <w:sz w:val="24"/>
          <w:szCs w:val="24"/>
          <w:lang w:eastAsia="cs-CZ"/>
        </w:rPr>
        <w:t>dených v předložené dokumentaci</w:t>
      </w:r>
      <w:r w:rsidR="00160492">
        <w:rPr>
          <w:rFonts w:ascii="Times New Roman" w:hAnsi="Times New Roman" w:cs="Times New Roman"/>
          <w:sz w:val="24"/>
          <w:szCs w:val="24"/>
          <w:lang w:eastAsia="cs-CZ"/>
        </w:rPr>
        <w:br/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k závěrečnému vyhodnocení </w:t>
      </w:r>
      <w:r w:rsidR="005B644F">
        <w:rPr>
          <w:rFonts w:ascii="Times New Roman" w:hAnsi="Times New Roman" w:cs="Times New Roman"/>
          <w:sz w:val="24"/>
          <w:szCs w:val="24"/>
          <w:lang w:eastAsia="cs-CZ"/>
        </w:rPr>
        <w:t xml:space="preserve">vypracuje </w:t>
      </w:r>
      <w:r w:rsidR="0071348B" w:rsidRPr="0036737F">
        <w:rPr>
          <w:rFonts w:ascii="Times New Roman" w:hAnsi="Times New Roman" w:cs="Times New Roman"/>
          <w:sz w:val="24"/>
          <w:szCs w:val="24"/>
          <w:lang w:eastAsia="cs-CZ"/>
        </w:rPr>
        <w:t xml:space="preserve">závěrečné vyhodnocení způsobem </w:t>
      </w:r>
      <w:r w:rsidR="0071348B" w:rsidRPr="00F14686">
        <w:rPr>
          <w:rFonts w:ascii="Times New Roman" w:hAnsi="Times New Roman" w:cs="Times New Roman"/>
          <w:sz w:val="24"/>
          <w:szCs w:val="24"/>
          <w:lang w:eastAsia="cs-CZ"/>
        </w:rPr>
        <w:t xml:space="preserve">podle § 6 vyhlášky 560/2006 Sb., v platném </w:t>
      </w:r>
      <w:r w:rsidR="005B644F" w:rsidRPr="00F14686">
        <w:rPr>
          <w:rFonts w:ascii="Times New Roman" w:hAnsi="Times New Roman" w:cs="Times New Roman"/>
          <w:sz w:val="24"/>
          <w:szCs w:val="24"/>
          <w:lang w:eastAsia="cs-CZ"/>
        </w:rPr>
        <w:t>znění, které předloží správci ke schválení.</w:t>
      </w:r>
    </w:p>
    <w:p w:rsidR="0071348B" w:rsidRPr="00D83B3F" w:rsidRDefault="00E062FF" w:rsidP="00D83B3F">
      <w:pPr>
        <w:pStyle w:val="1slolnku"/>
        <w:spacing w:before="720"/>
        <w:rPr>
          <w:color w:val="000000"/>
          <w:u w:val="none"/>
        </w:rPr>
      </w:pPr>
      <w:r>
        <w:rPr>
          <w:color w:val="000000"/>
          <w:u w:val="none"/>
        </w:rPr>
        <w:t xml:space="preserve">Článek </w:t>
      </w:r>
      <w:r w:rsidR="00056ECD">
        <w:rPr>
          <w:color w:val="000000"/>
          <w:u w:val="none"/>
        </w:rPr>
        <w:t>9</w:t>
      </w:r>
    </w:p>
    <w:p w:rsidR="0071348B" w:rsidRPr="00D83B3F" w:rsidRDefault="0071348B" w:rsidP="00D83B3F">
      <w:pPr>
        <w:pStyle w:val="2Nzevlnku"/>
        <w:spacing w:after="240"/>
        <w:rPr>
          <w:color w:val="000000"/>
        </w:rPr>
      </w:pPr>
      <w:r w:rsidRPr="00D83B3F">
        <w:rPr>
          <w:color w:val="000000"/>
        </w:rPr>
        <w:t>Závěrečná ustanovení</w:t>
      </w:r>
    </w:p>
    <w:p w:rsidR="0056602E" w:rsidRPr="0036737F" w:rsidRDefault="0056602E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36737F">
        <w:rPr>
          <w:rFonts w:ascii="Times New Roman" w:hAnsi="Times New Roman" w:cs="Times New Roman"/>
        </w:rPr>
        <w:t>Za veškeré činnosti spojené s předmětnou akcí před vydáním Rozhodnutí přebírá veškerou odpovědnost žadatel, vyk</w:t>
      </w:r>
      <w:r w:rsidR="00160492">
        <w:rPr>
          <w:rFonts w:ascii="Times New Roman" w:hAnsi="Times New Roman" w:cs="Times New Roman"/>
        </w:rPr>
        <w:t>onává je z vlastního rozhodnutí</w:t>
      </w:r>
      <w:r w:rsidR="00E51C40">
        <w:rPr>
          <w:rFonts w:ascii="Times New Roman" w:hAnsi="Times New Roman" w:cs="Times New Roman"/>
        </w:rPr>
        <w:t xml:space="preserve"> </w:t>
      </w:r>
      <w:r w:rsidRPr="0036737F">
        <w:rPr>
          <w:rFonts w:ascii="Times New Roman" w:hAnsi="Times New Roman" w:cs="Times New Roman"/>
        </w:rPr>
        <w:t>a činí tak výhradně na své vlastní riziko.</w:t>
      </w:r>
    </w:p>
    <w:p w:rsidR="00F13D90" w:rsidRPr="00425142" w:rsidRDefault="00063A7A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jednoletých i víceletých</w:t>
      </w:r>
      <w:r w:rsidR="00F13D90" w:rsidRPr="0036737F">
        <w:rPr>
          <w:rFonts w:ascii="Times New Roman" w:hAnsi="Times New Roman" w:cs="Times New Roman"/>
        </w:rPr>
        <w:t xml:space="preserve"> akcí musí příjemce podpory</w:t>
      </w:r>
      <w:r w:rsidR="009D2EAB">
        <w:rPr>
          <w:rFonts w:ascii="Times New Roman" w:hAnsi="Times New Roman" w:cs="Times New Roman"/>
        </w:rPr>
        <w:t xml:space="preserve"> (tzn. žadatelé, kteří v daném roce již čerpali finance)</w:t>
      </w:r>
      <w:r w:rsidR="00F13D90" w:rsidRPr="0036737F">
        <w:rPr>
          <w:rFonts w:ascii="Times New Roman" w:hAnsi="Times New Roman" w:cs="Times New Roman"/>
        </w:rPr>
        <w:t xml:space="preserve"> zaslat </w:t>
      </w:r>
      <w:r w:rsidR="006C6783">
        <w:rPr>
          <w:rFonts w:ascii="Times New Roman" w:hAnsi="Times New Roman" w:cs="Times New Roman"/>
        </w:rPr>
        <w:t>administrátorovi</w:t>
      </w:r>
      <w:r w:rsidR="00F13D90" w:rsidRPr="0036737F">
        <w:rPr>
          <w:rFonts w:ascii="Times New Roman" w:hAnsi="Times New Roman" w:cs="Times New Roman"/>
        </w:rPr>
        <w:t xml:space="preserve"> </w:t>
      </w:r>
      <w:r w:rsidR="00F81FA2">
        <w:rPr>
          <w:rFonts w:ascii="Times New Roman" w:hAnsi="Times New Roman" w:cs="Times New Roman"/>
        </w:rPr>
        <w:t>podklady pro </w:t>
      </w:r>
      <w:r w:rsidR="003D3B8E" w:rsidRPr="0036737F">
        <w:rPr>
          <w:rFonts w:ascii="Times New Roman" w:hAnsi="Times New Roman" w:cs="Times New Roman"/>
        </w:rPr>
        <w:t xml:space="preserve">finanční vypořádání dotace </w:t>
      </w:r>
      <w:r w:rsidR="00A15D73">
        <w:rPr>
          <w:rFonts w:ascii="Times New Roman" w:hAnsi="Times New Roman" w:cs="Times New Roman"/>
        </w:rPr>
        <w:t>dle</w:t>
      </w:r>
      <w:r>
        <w:rPr>
          <w:rFonts w:ascii="Times New Roman" w:hAnsi="Times New Roman" w:cs="Times New Roman"/>
        </w:rPr>
        <w:t xml:space="preserve"> vyhlášky č. </w:t>
      </w:r>
      <w:r w:rsidR="00A15D73">
        <w:rPr>
          <w:rFonts w:ascii="Times New Roman" w:hAnsi="Times New Roman" w:cs="Times New Roman"/>
        </w:rPr>
        <w:t>367</w:t>
      </w:r>
      <w:r w:rsidR="003D3B8E" w:rsidRPr="0036737F">
        <w:rPr>
          <w:rFonts w:ascii="Times New Roman" w:hAnsi="Times New Roman" w:cs="Times New Roman"/>
        </w:rPr>
        <w:t>/</w:t>
      </w:r>
      <w:r w:rsidR="00A15D73" w:rsidRPr="0036737F">
        <w:rPr>
          <w:rFonts w:ascii="Times New Roman" w:hAnsi="Times New Roman" w:cs="Times New Roman"/>
        </w:rPr>
        <w:t>20</w:t>
      </w:r>
      <w:r w:rsidR="00A15D73">
        <w:rPr>
          <w:rFonts w:ascii="Times New Roman" w:hAnsi="Times New Roman" w:cs="Times New Roman"/>
        </w:rPr>
        <w:t>15</w:t>
      </w:r>
      <w:r w:rsidR="00A15D73" w:rsidRPr="0036737F">
        <w:rPr>
          <w:rFonts w:ascii="Times New Roman" w:hAnsi="Times New Roman" w:cs="Times New Roman"/>
        </w:rPr>
        <w:t xml:space="preserve"> </w:t>
      </w:r>
      <w:r w:rsidR="003D3B8E" w:rsidRPr="0036737F">
        <w:rPr>
          <w:rFonts w:ascii="Times New Roman" w:hAnsi="Times New Roman" w:cs="Times New Roman"/>
        </w:rPr>
        <w:t>Sb.,</w:t>
      </w:r>
      <w:r w:rsidR="00324725">
        <w:rPr>
          <w:rFonts w:ascii="Times New Roman" w:hAnsi="Times New Roman" w:cs="Times New Roman"/>
        </w:rPr>
        <w:t xml:space="preserve"> kterou se stanoví zásady a termíny finančního vypořádání vztahů se státním rozpočtem, státními finančními aktivy nebo Národním fondem</w:t>
      </w:r>
      <w:r w:rsidR="00A15D73">
        <w:rPr>
          <w:rFonts w:ascii="Times New Roman" w:hAnsi="Times New Roman" w:cs="Times New Roman"/>
        </w:rPr>
        <w:t xml:space="preserve"> </w:t>
      </w:r>
      <w:r w:rsidR="00425142" w:rsidRPr="00425142">
        <w:rPr>
          <w:rFonts w:ascii="Times New Roman" w:hAnsi="Times New Roman" w:cs="Times New Roman"/>
        </w:rPr>
        <w:t xml:space="preserve">nejpozději do </w:t>
      </w:r>
      <w:r w:rsidR="00A15D73">
        <w:rPr>
          <w:rFonts w:ascii="Times New Roman" w:hAnsi="Times New Roman" w:cs="Times New Roman"/>
        </w:rPr>
        <w:t>15</w:t>
      </w:r>
      <w:r w:rsidR="00F13D90" w:rsidRPr="00425142">
        <w:rPr>
          <w:rFonts w:ascii="Times New Roman" w:hAnsi="Times New Roman" w:cs="Times New Roman"/>
        </w:rPr>
        <w:t>. února následujícího roku.</w:t>
      </w:r>
    </w:p>
    <w:p w:rsidR="00F13D90" w:rsidRPr="00425142" w:rsidRDefault="00F13D90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425142">
        <w:rPr>
          <w:rFonts w:ascii="Times New Roman" w:hAnsi="Times New Roman" w:cs="Times New Roman"/>
        </w:rPr>
        <w:t xml:space="preserve">U víceletých akcí musí příjemce podpory </w:t>
      </w:r>
      <w:r w:rsidR="00C34602" w:rsidRPr="00425142">
        <w:rPr>
          <w:rFonts w:ascii="Times New Roman" w:hAnsi="Times New Roman" w:cs="Times New Roman"/>
        </w:rPr>
        <w:t xml:space="preserve">vždy </w:t>
      </w:r>
      <w:r w:rsidRPr="00425142">
        <w:rPr>
          <w:rFonts w:ascii="Times New Roman" w:hAnsi="Times New Roman" w:cs="Times New Roman"/>
        </w:rPr>
        <w:t>požádat o uvolnění fin</w:t>
      </w:r>
      <w:r w:rsidR="00943173">
        <w:rPr>
          <w:rFonts w:ascii="Times New Roman" w:hAnsi="Times New Roman" w:cs="Times New Roman"/>
        </w:rPr>
        <w:t>ančních prostředků na další rok</w:t>
      </w:r>
      <w:r w:rsidR="001F2C86" w:rsidRPr="00425142">
        <w:rPr>
          <w:rFonts w:ascii="Times New Roman" w:hAnsi="Times New Roman" w:cs="Times New Roman"/>
        </w:rPr>
        <w:t xml:space="preserve"> </w:t>
      </w:r>
      <w:r w:rsidR="00116C6F">
        <w:rPr>
          <w:rFonts w:ascii="Times New Roman" w:hAnsi="Times New Roman" w:cs="Times New Roman"/>
        </w:rPr>
        <w:t>doporučeným dopisem</w:t>
      </w:r>
      <w:r w:rsidR="001F2C86" w:rsidRPr="00425142">
        <w:rPr>
          <w:rFonts w:ascii="Times New Roman" w:hAnsi="Times New Roman" w:cs="Times New Roman"/>
        </w:rPr>
        <w:t xml:space="preserve"> na správce programu</w:t>
      </w:r>
      <w:r w:rsidR="00116C6F">
        <w:rPr>
          <w:rFonts w:ascii="Times New Roman" w:hAnsi="Times New Roman" w:cs="Times New Roman"/>
        </w:rPr>
        <w:t>.</w:t>
      </w:r>
      <w:r w:rsidR="00425142">
        <w:rPr>
          <w:rFonts w:ascii="Times New Roman" w:hAnsi="Times New Roman" w:cs="Times New Roman"/>
        </w:rPr>
        <w:t xml:space="preserve"> </w:t>
      </w:r>
    </w:p>
    <w:p w:rsidR="002A2E3B" w:rsidRPr="00917B1F" w:rsidRDefault="002A2E3B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917B1F">
        <w:rPr>
          <w:rFonts w:ascii="Times New Roman" w:hAnsi="Times New Roman" w:cs="Times New Roman"/>
        </w:rPr>
        <w:t>Příjemce podpory musí zajistit udržitelnost realizovaného opatření po dobu minimálně</w:t>
      </w:r>
      <w:r w:rsidR="00FA5A7A">
        <w:rPr>
          <w:rFonts w:ascii="Times New Roman" w:hAnsi="Times New Roman" w:cs="Times New Roman"/>
        </w:rPr>
        <w:t xml:space="preserve"> 5 let</w:t>
      </w:r>
      <w:r w:rsidR="00397F38">
        <w:rPr>
          <w:rFonts w:ascii="Times New Roman" w:hAnsi="Times New Roman" w:cs="Times New Roman"/>
        </w:rPr>
        <w:t xml:space="preserve"> od vystavení závěrečného vyhodnocení akce</w:t>
      </w:r>
      <w:r w:rsidRPr="00917B1F">
        <w:rPr>
          <w:rFonts w:ascii="Times New Roman" w:hAnsi="Times New Roman" w:cs="Times New Roman"/>
        </w:rPr>
        <w:t xml:space="preserve">. </w:t>
      </w:r>
      <w:r w:rsidR="00767A2B">
        <w:rPr>
          <w:rFonts w:ascii="Times New Roman" w:hAnsi="Times New Roman" w:cs="Times New Roman"/>
        </w:rPr>
        <w:t>Odlišná</w:t>
      </w:r>
      <w:r w:rsidR="00767A2B" w:rsidRPr="00917B1F">
        <w:rPr>
          <w:rFonts w:ascii="Times New Roman" w:hAnsi="Times New Roman" w:cs="Times New Roman"/>
        </w:rPr>
        <w:t xml:space="preserve"> </w:t>
      </w:r>
      <w:r w:rsidRPr="00917B1F">
        <w:rPr>
          <w:rFonts w:ascii="Times New Roman" w:hAnsi="Times New Roman" w:cs="Times New Roman"/>
        </w:rPr>
        <w:t xml:space="preserve">doba udržitelnosti bude stanovena poskytovatelem dotace v rámci vydání Rozhodnutí </w:t>
      </w:r>
      <w:r w:rsidR="00F81FA2">
        <w:rPr>
          <w:rFonts w:ascii="Times New Roman" w:hAnsi="Times New Roman" w:cs="Times New Roman"/>
        </w:rPr>
        <w:t>na </w:t>
      </w:r>
      <w:r w:rsidRPr="00917B1F">
        <w:rPr>
          <w:rFonts w:ascii="Times New Roman" w:hAnsi="Times New Roman" w:cs="Times New Roman"/>
        </w:rPr>
        <w:t>základě odborného zhodnocení investičního záměru akce.</w:t>
      </w:r>
    </w:p>
    <w:p w:rsidR="005D23CA" w:rsidRPr="0036737F" w:rsidRDefault="005D23CA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36737F">
        <w:rPr>
          <w:rFonts w:ascii="Times New Roman" w:hAnsi="Times New Roman" w:cs="Times New Roman"/>
        </w:rPr>
        <w:t>Při porušení rozpočtové kázně (např. nedodržení hodnoty parametrů, p</w:t>
      </w:r>
      <w:r w:rsidR="00327416" w:rsidRPr="0036737F">
        <w:rPr>
          <w:rFonts w:ascii="Times New Roman" w:hAnsi="Times New Roman" w:cs="Times New Roman"/>
        </w:rPr>
        <w:t>odmínek stanovených v Rozhodnutí</w:t>
      </w:r>
      <w:r w:rsidRPr="0036737F">
        <w:rPr>
          <w:rFonts w:ascii="Times New Roman" w:hAnsi="Times New Roman" w:cs="Times New Roman"/>
        </w:rPr>
        <w:t>) či neoprávněném použití finančních prostředků státního rozpočtu p</w:t>
      </w:r>
      <w:r w:rsidR="00893497" w:rsidRPr="0036737F">
        <w:rPr>
          <w:rFonts w:ascii="Times New Roman" w:hAnsi="Times New Roman" w:cs="Times New Roman"/>
        </w:rPr>
        <w:t>říjemce</w:t>
      </w:r>
      <w:r w:rsidR="00AE0EAC">
        <w:rPr>
          <w:rFonts w:ascii="Times New Roman" w:hAnsi="Times New Roman" w:cs="Times New Roman"/>
        </w:rPr>
        <w:t>m</w:t>
      </w:r>
      <w:r w:rsidR="00893497" w:rsidRPr="0036737F">
        <w:rPr>
          <w:rFonts w:ascii="Times New Roman" w:hAnsi="Times New Roman" w:cs="Times New Roman"/>
        </w:rPr>
        <w:t xml:space="preserve"> podpory podá správce </w:t>
      </w:r>
      <w:r w:rsidRPr="0036737F">
        <w:rPr>
          <w:rFonts w:ascii="Times New Roman" w:hAnsi="Times New Roman" w:cs="Times New Roman"/>
        </w:rPr>
        <w:t>programu podnět příslušnému finančnímu úřadu k zahájení správního řízení ve věci vrácení dotace zpět do státního rozpočtu.</w:t>
      </w:r>
    </w:p>
    <w:p w:rsidR="00C01295" w:rsidRPr="0036737F" w:rsidRDefault="00CB492B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C01295">
        <w:rPr>
          <w:rFonts w:ascii="Times New Roman" w:hAnsi="Times New Roman" w:cs="Times New Roman"/>
        </w:rPr>
        <w:t>V odůvodněných případech může s</w:t>
      </w:r>
      <w:r w:rsidR="0071348B" w:rsidRPr="00C01295">
        <w:rPr>
          <w:rFonts w:ascii="Times New Roman" w:hAnsi="Times New Roman" w:cs="Times New Roman"/>
        </w:rPr>
        <w:t xml:space="preserve">právce programu rozhodnout o odlišném </w:t>
      </w:r>
      <w:r w:rsidR="00E20A2E" w:rsidRPr="00C01295">
        <w:rPr>
          <w:rFonts w:ascii="Times New Roman" w:hAnsi="Times New Roman" w:cs="Times New Roman"/>
        </w:rPr>
        <w:t>postupu oproti ustanovení této Směrnice</w:t>
      </w:r>
      <w:r w:rsidR="0071348B" w:rsidRPr="00C01295">
        <w:rPr>
          <w:rFonts w:ascii="Times New Roman" w:hAnsi="Times New Roman" w:cs="Times New Roman"/>
        </w:rPr>
        <w:t>.</w:t>
      </w:r>
      <w:r w:rsidR="009A010C">
        <w:rPr>
          <w:rStyle w:val="Znakapoznpodarou"/>
          <w:rFonts w:ascii="Times New Roman" w:hAnsi="Times New Roman" w:cs="Times New Roman"/>
        </w:rPr>
        <w:footnoteReference w:id="3"/>
      </w:r>
    </w:p>
    <w:p w:rsidR="00E20A2E" w:rsidRPr="00C01295" w:rsidRDefault="0071348B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C01295">
        <w:rPr>
          <w:rFonts w:ascii="Times New Roman" w:hAnsi="Times New Roman" w:cs="Times New Roman"/>
        </w:rPr>
        <w:lastRenderedPageBreak/>
        <w:t>Podpora může být poskytována m</w:t>
      </w:r>
      <w:r w:rsidR="00893497" w:rsidRPr="00C01295">
        <w:rPr>
          <w:rFonts w:ascii="Times New Roman" w:hAnsi="Times New Roman" w:cs="Times New Roman"/>
        </w:rPr>
        <w:t xml:space="preserve">aximálně do vyčerpání zdrojů </w:t>
      </w:r>
      <w:r w:rsidRPr="00C01295">
        <w:rPr>
          <w:rFonts w:ascii="Times New Roman" w:hAnsi="Times New Roman" w:cs="Times New Roman"/>
        </w:rPr>
        <w:t>p</w:t>
      </w:r>
      <w:r w:rsidR="00935977" w:rsidRPr="00C01295">
        <w:rPr>
          <w:rFonts w:ascii="Times New Roman" w:hAnsi="Times New Roman" w:cs="Times New Roman"/>
        </w:rPr>
        <w:t>odp</w:t>
      </w:r>
      <w:r w:rsidRPr="00C01295">
        <w:rPr>
          <w:rFonts w:ascii="Times New Roman" w:hAnsi="Times New Roman" w:cs="Times New Roman"/>
        </w:rPr>
        <w:t>rogramu.</w:t>
      </w:r>
    </w:p>
    <w:p w:rsidR="0071348B" w:rsidRPr="00DE3232" w:rsidRDefault="0071348B" w:rsidP="00E51C40">
      <w:pPr>
        <w:pStyle w:val="Odstavecseseznamem"/>
        <w:numPr>
          <w:ilvl w:val="0"/>
          <w:numId w:val="6"/>
        </w:numPr>
        <w:spacing w:after="240" w:line="264" w:lineRule="auto"/>
        <w:ind w:left="284"/>
        <w:rPr>
          <w:rFonts w:ascii="Times New Roman" w:hAnsi="Times New Roman" w:cs="Times New Roman"/>
        </w:rPr>
      </w:pPr>
      <w:r w:rsidRPr="0036737F">
        <w:rPr>
          <w:rFonts w:ascii="Times New Roman" w:hAnsi="Times New Roman" w:cs="Times New Roman"/>
        </w:rPr>
        <w:t xml:space="preserve">Kontrola hospodaření s prostředky státního rozpočtu </w:t>
      </w:r>
      <w:r w:rsidR="00BF23A6">
        <w:rPr>
          <w:rFonts w:ascii="Times New Roman" w:hAnsi="Times New Roman" w:cs="Times New Roman"/>
        </w:rPr>
        <w:t xml:space="preserve">je prováděna pro opatření podporovaná </w:t>
      </w:r>
      <w:r w:rsidRPr="0036737F">
        <w:rPr>
          <w:rFonts w:ascii="Times New Roman" w:hAnsi="Times New Roman" w:cs="Times New Roman"/>
        </w:rPr>
        <w:t xml:space="preserve">v rámci </w:t>
      </w:r>
      <w:r w:rsidR="004E06FD" w:rsidRPr="0036737F">
        <w:rPr>
          <w:rFonts w:ascii="Times New Roman" w:hAnsi="Times New Roman" w:cs="Times New Roman"/>
        </w:rPr>
        <w:t>pod</w:t>
      </w:r>
      <w:r w:rsidRPr="0036737F">
        <w:rPr>
          <w:rFonts w:ascii="Times New Roman" w:hAnsi="Times New Roman" w:cs="Times New Roman"/>
        </w:rPr>
        <w:t xml:space="preserve">programu </w:t>
      </w:r>
      <w:r w:rsidR="00BF23A6">
        <w:rPr>
          <w:rFonts w:ascii="Times New Roman" w:hAnsi="Times New Roman" w:cs="Times New Roman"/>
        </w:rPr>
        <w:t xml:space="preserve">v souladu se </w:t>
      </w:r>
      <w:r w:rsidR="00813FB3">
        <w:rPr>
          <w:rFonts w:ascii="Times New Roman" w:hAnsi="Times New Roman" w:cs="Times New Roman"/>
        </w:rPr>
        <w:t>zákon</w:t>
      </w:r>
      <w:r w:rsidR="00BF23A6">
        <w:rPr>
          <w:rFonts w:ascii="Times New Roman" w:hAnsi="Times New Roman" w:cs="Times New Roman"/>
        </w:rPr>
        <w:t>em</w:t>
      </w:r>
      <w:r w:rsidR="00813FB3">
        <w:rPr>
          <w:rFonts w:ascii="Times New Roman" w:hAnsi="Times New Roman" w:cs="Times New Roman"/>
        </w:rPr>
        <w:t xml:space="preserve"> č. 320/2001 Sb.,</w:t>
      </w:r>
      <w:r w:rsidR="00696693">
        <w:rPr>
          <w:rFonts w:ascii="Times New Roman" w:hAnsi="Times New Roman" w:cs="Times New Roman"/>
        </w:rPr>
        <w:t xml:space="preserve"> </w:t>
      </w:r>
      <w:r w:rsidRPr="0036737F">
        <w:rPr>
          <w:rFonts w:ascii="Times New Roman" w:hAnsi="Times New Roman" w:cs="Times New Roman"/>
        </w:rPr>
        <w:t xml:space="preserve">o finanční </w:t>
      </w:r>
      <w:r w:rsidRPr="00DE3232">
        <w:rPr>
          <w:rFonts w:ascii="Times New Roman" w:hAnsi="Times New Roman" w:cs="Times New Roman"/>
        </w:rPr>
        <w:t xml:space="preserve">kontrole ve veřejné správě a o změně některých zákonů </w:t>
      </w:r>
      <w:r w:rsidR="00F81FA2">
        <w:rPr>
          <w:rFonts w:ascii="Times New Roman" w:hAnsi="Times New Roman" w:cs="Times New Roman"/>
        </w:rPr>
        <w:t>(zákon o finanční kontrole) ve </w:t>
      </w:r>
      <w:r w:rsidRPr="00DE3232">
        <w:rPr>
          <w:rFonts w:ascii="Times New Roman" w:hAnsi="Times New Roman" w:cs="Times New Roman"/>
        </w:rPr>
        <w:t>znění pozdějších předpisů.</w:t>
      </w:r>
    </w:p>
    <w:p w:rsidR="00367A43" w:rsidRDefault="0071348B" w:rsidP="00E51C40">
      <w:pPr>
        <w:pStyle w:val="Odstavecseseznamem"/>
        <w:numPr>
          <w:ilvl w:val="0"/>
          <w:numId w:val="6"/>
        </w:numPr>
        <w:tabs>
          <w:tab w:val="clear" w:pos="6107"/>
          <w:tab w:val="left" w:pos="851"/>
        </w:tabs>
        <w:spacing w:after="240" w:line="264" w:lineRule="auto"/>
        <w:ind w:left="284" w:hanging="430"/>
        <w:rPr>
          <w:rFonts w:ascii="Times New Roman" w:hAnsi="Times New Roman" w:cs="Times New Roman"/>
        </w:rPr>
      </w:pPr>
      <w:r w:rsidRPr="00DE3232">
        <w:rPr>
          <w:rFonts w:ascii="Times New Roman" w:hAnsi="Times New Roman" w:cs="Times New Roman"/>
        </w:rPr>
        <w:t xml:space="preserve">Tato </w:t>
      </w:r>
      <w:r w:rsidR="007972DB" w:rsidRPr="00DE3232">
        <w:rPr>
          <w:rFonts w:ascii="Times New Roman" w:hAnsi="Times New Roman" w:cs="Times New Roman"/>
        </w:rPr>
        <w:t>Směrnice nabývá</w:t>
      </w:r>
      <w:r w:rsidRPr="00DE3232">
        <w:rPr>
          <w:rFonts w:ascii="Times New Roman" w:hAnsi="Times New Roman" w:cs="Times New Roman"/>
        </w:rPr>
        <w:t xml:space="preserve"> </w:t>
      </w:r>
      <w:r w:rsidR="006E7C50">
        <w:rPr>
          <w:rFonts w:ascii="Times New Roman" w:hAnsi="Times New Roman" w:cs="Times New Roman"/>
        </w:rPr>
        <w:t xml:space="preserve">platnosti </w:t>
      </w:r>
      <w:r w:rsidRPr="00DE3232">
        <w:rPr>
          <w:rFonts w:ascii="Times New Roman" w:hAnsi="Times New Roman" w:cs="Times New Roman"/>
        </w:rPr>
        <w:t>dnem</w:t>
      </w:r>
      <w:r w:rsidR="00F8192C" w:rsidRPr="00DE3232">
        <w:rPr>
          <w:rFonts w:ascii="Times New Roman" w:hAnsi="Times New Roman" w:cs="Times New Roman"/>
        </w:rPr>
        <w:t xml:space="preserve"> </w:t>
      </w:r>
      <w:r w:rsidR="00046CD4" w:rsidRPr="00DE3232">
        <w:rPr>
          <w:rFonts w:ascii="Times New Roman" w:hAnsi="Times New Roman" w:cs="Times New Roman"/>
        </w:rPr>
        <w:t>podpisu ministra životního prostředí</w:t>
      </w:r>
      <w:r w:rsidR="00A17E7C">
        <w:rPr>
          <w:rFonts w:ascii="Times New Roman" w:hAnsi="Times New Roman" w:cs="Times New Roman"/>
        </w:rPr>
        <w:t>, účinnosti dnem zveřejněním v intranetu ministerstva</w:t>
      </w:r>
      <w:r w:rsidR="00B77805" w:rsidRPr="00DE3232">
        <w:rPr>
          <w:rFonts w:ascii="Times New Roman" w:hAnsi="Times New Roman" w:cs="Times New Roman"/>
        </w:rPr>
        <w:t xml:space="preserve"> a je závazná pro všechny zaměstnance Ministerstva </w:t>
      </w:r>
      <w:r w:rsidR="00C9508D" w:rsidRPr="00DE3232">
        <w:rPr>
          <w:rFonts w:ascii="Times New Roman" w:hAnsi="Times New Roman" w:cs="Times New Roman"/>
        </w:rPr>
        <w:t>životního prostředí</w:t>
      </w:r>
      <w:r w:rsidR="00B77805" w:rsidRPr="00DE3232">
        <w:rPr>
          <w:rFonts w:ascii="Times New Roman" w:hAnsi="Times New Roman" w:cs="Times New Roman"/>
        </w:rPr>
        <w:t xml:space="preserve"> </w:t>
      </w:r>
      <w:r w:rsidR="00A17E7C">
        <w:rPr>
          <w:rFonts w:ascii="Times New Roman" w:hAnsi="Times New Roman" w:cs="Times New Roman"/>
        </w:rPr>
        <w:t xml:space="preserve">a </w:t>
      </w:r>
      <w:r w:rsidR="00C9508D" w:rsidRPr="00DE3232">
        <w:rPr>
          <w:rFonts w:ascii="Times New Roman" w:hAnsi="Times New Roman" w:cs="Times New Roman"/>
        </w:rPr>
        <w:t>pro ředitele resortních organizací ministerstva</w:t>
      </w:r>
      <w:r w:rsidR="006E7C50">
        <w:rPr>
          <w:rFonts w:ascii="Times New Roman" w:hAnsi="Times New Roman" w:cs="Times New Roman"/>
        </w:rPr>
        <w:t>, kteří zabezpečí postup zaměstnanců resortních organizací ministerstva</w:t>
      </w:r>
      <w:r w:rsidR="002268C4">
        <w:rPr>
          <w:rFonts w:ascii="Times New Roman" w:hAnsi="Times New Roman" w:cs="Times New Roman"/>
        </w:rPr>
        <w:t>.</w:t>
      </w:r>
    </w:p>
    <w:p w:rsidR="00CB5C19" w:rsidRPr="00C26FD0" w:rsidRDefault="00CB5C19" w:rsidP="00CB5C19">
      <w:pPr>
        <w:pStyle w:val="Odstavecseseznamem"/>
        <w:tabs>
          <w:tab w:val="clear" w:pos="6107"/>
          <w:tab w:val="left" w:pos="851"/>
        </w:tabs>
        <w:spacing w:after="240" w:line="264" w:lineRule="auto"/>
        <w:ind w:left="714"/>
        <w:rPr>
          <w:rFonts w:ascii="Times New Roman" w:hAnsi="Times New Roman" w:cs="Times New Roman"/>
        </w:rPr>
      </w:pPr>
    </w:p>
    <w:p w:rsidR="00B77805" w:rsidRPr="00B77805" w:rsidRDefault="00B77805" w:rsidP="0027044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805">
        <w:rPr>
          <w:rFonts w:ascii="Times New Roman" w:hAnsi="Times New Roman" w:cs="Times New Roman"/>
          <w:b/>
          <w:sz w:val="24"/>
          <w:szCs w:val="24"/>
        </w:rPr>
        <w:t>Odborný gestor:</w:t>
      </w:r>
      <w:r w:rsidRPr="00B77805">
        <w:rPr>
          <w:rFonts w:ascii="Times New Roman" w:hAnsi="Times New Roman" w:cs="Times New Roman"/>
          <w:sz w:val="24"/>
          <w:szCs w:val="24"/>
        </w:rPr>
        <w:t xml:space="preserve"> </w:t>
      </w:r>
      <w:r w:rsidR="00C50970">
        <w:rPr>
          <w:rFonts w:ascii="Times New Roman" w:hAnsi="Times New Roman" w:cs="Times New Roman"/>
          <w:sz w:val="24"/>
          <w:szCs w:val="24"/>
        </w:rPr>
        <w:t xml:space="preserve">odbor </w:t>
      </w:r>
      <w:r w:rsidR="006319BD">
        <w:rPr>
          <w:rFonts w:ascii="Times New Roman" w:hAnsi="Times New Roman" w:cs="Times New Roman"/>
          <w:sz w:val="24"/>
          <w:szCs w:val="24"/>
        </w:rPr>
        <w:t xml:space="preserve">ochrany vod </w:t>
      </w:r>
    </w:p>
    <w:p w:rsidR="00B77805" w:rsidRPr="00B77805" w:rsidRDefault="00B77805" w:rsidP="0027044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77805">
        <w:rPr>
          <w:rFonts w:ascii="Times New Roman" w:hAnsi="Times New Roman" w:cs="Times New Roman"/>
          <w:b/>
          <w:sz w:val="24"/>
          <w:szCs w:val="24"/>
        </w:rPr>
        <w:t>Zpracovatel:</w:t>
      </w:r>
      <w:r w:rsidR="001C61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5EAC">
        <w:rPr>
          <w:rFonts w:ascii="Times New Roman" w:hAnsi="Times New Roman" w:cs="Times New Roman"/>
          <w:sz w:val="24"/>
          <w:szCs w:val="24"/>
        </w:rPr>
        <w:t>Ing</w:t>
      </w:r>
      <w:r w:rsidR="000039A2">
        <w:rPr>
          <w:rFonts w:ascii="Times New Roman" w:hAnsi="Times New Roman" w:cs="Times New Roman"/>
          <w:sz w:val="24"/>
          <w:szCs w:val="24"/>
        </w:rPr>
        <w:t xml:space="preserve">. </w:t>
      </w:r>
      <w:r w:rsidR="002C5EAC">
        <w:rPr>
          <w:rFonts w:ascii="Times New Roman" w:hAnsi="Times New Roman" w:cs="Times New Roman"/>
          <w:sz w:val="24"/>
          <w:szCs w:val="24"/>
        </w:rPr>
        <w:t>Magdaléna Vytisková</w:t>
      </w:r>
    </w:p>
    <w:p w:rsidR="00B77805" w:rsidRDefault="00B77805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1C61D3" w:rsidRDefault="001C61D3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D05118" w:rsidRDefault="00D05118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160492" w:rsidRDefault="00160492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1C61D3" w:rsidRPr="00B77805" w:rsidRDefault="001C61D3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B77805" w:rsidRPr="00B77805" w:rsidRDefault="00B77805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</w:p>
    <w:p w:rsidR="00B77805" w:rsidRPr="00B77805" w:rsidRDefault="00B77805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  <w:b/>
          <w:bCs/>
        </w:rPr>
      </w:pPr>
      <w:r w:rsidRPr="00B77805">
        <w:rPr>
          <w:rFonts w:ascii="Times New Roman" w:hAnsi="Times New Roman" w:cs="Times New Roman"/>
          <w:b/>
          <w:bCs/>
        </w:rPr>
        <w:tab/>
        <w:t xml:space="preserve">Mgr. </w:t>
      </w:r>
      <w:r w:rsidR="006319BD">
        <w:rPr>
          <w:rFonts w:ascii="Times New Roman" w:hAnsi="Times New Roman" w:cs="Times New Roman"/>
          <w:b/>
          <w:bCs/>
        </w:rPr>
        <w:t>Richard Brabec</w:t>
      </w:r>
    </w:p>
    <w:p w:rsidR="00B77805" w:rsidRPr="00B77805" w:rsidRDefault="00B77805" w:rsidP="00B77805">
      <w:pPr>
        <w:pStyle w:val="Default"/>
        <w:tabs>
          <w:tab w:val="center" w:pos="7088"/>
        </w:tabs>
        <w:ind w:left="360"/>
        <w:rPr>
          <w:rFonts w:ascii="Times New Roman" w:hAnsi="Times New Roman" w:cs="Times New Roman"/>
        </w:rPr>
      </w:pPr>
      <w:r w:rsidRPr="00B77805">
        <w:rPr>
          <w:rFonts w:ascii="Times New Roman" w:hAnsi="Times New Roman" w:cs="Times New Roman"/>
        </w:rPr>
        <w:tab/>
      </w:r>
      <w:r w:rsidR="00D60E51">
        <w:rPr>
          <w:rFonts w:ascii="Times New Roman" w:hAnsi="Times New Roman" w:cs="Times New Roman"/>
        </w:rPr>
        <w:t>m</w:t>
      </w:r>
      <w:r w:rsidR="00D60E51" w:rsidRPr="00B77805">
        <w:rPr>
          <w:rFonts w:ascii="Times New Roman" w:hAnsi="Times New Roman" w:cs="Times New Roman"/>
        </w:rPr>
        <w:t>inistr</w:t>
      </w:r>
    </w:p>
    <w:p w:rsidR="00FF5540" w:rsidRDefault="00FF5540" w:rsidP="00B7780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25CCF" w:rsidRDefault="00925CCF" w:rsidP="00B7780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31C52" w:rsidRDefault="00931C52" w:rsidP="00C26FD0">
      <w:pPr>
        <w:rPr>
          <w:rFonts w:ascii="Times New Roman" w:hAnsi="Times New Roman" w:cs="Times New Roman"/>
          <w:b/>
          <w:sz w:val="24"/>
          <w:szCs w:val="24"/>
        </w:rPr>
      </w:pPr>
    </w:p>
    <w:p w:rsidR="00997709" w:rsidRDefault="00997709" w:rsidP="00CB5C19">
      <w:pPr>
        <w:rPr>
          <w:rFonts w:ascii="Times New Roman" w:hAnsi="Times New Roman" w:cs="Times New Roman"/>
          <w:b/>
          <w:sz w:val="24"/>
          <w:szCs w:val="24"/>
        </w:rPr>
      </w:pPr>
    </w:p>
    <w:p w:rsidR="0084668C" w:rsidRDefault="0084668C" w:rsidP="00CB5C19">
      <w:pPr>
        <w:rPr>
          <w:rFonts w:ascii="Times New Roman" w:hAnsi="Times New Roman" w:cs="Times New Roman"/>
          <w:b/>
          <w:sz w:val="24"/>
          <w:szCs w:val="24"/>
        </w:rPr>
      </w:pPr>
    </w:p>
    <w:p w:rsidR="00997709" w:rsidRDefault="00997709" w:rsidP="00B7780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77805" w:rsidRPr="00B77805" w:rsidRDefault="007527BF" w:rsidP="00C26F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B77805" w:rsidRPr="00B77805">
        <w:rPr>
          <w:rFonts w:ascii="Times New Roman" w:hAnsi="Times New Roman" w:cs="Times New Roman"/>
          <w:b/>
          <w:sz w:val="24"/>
          <w:szCs w:val="24"/>
        </w:rPr>
        <w:t>řílohy:</w:t>
      </w:r>
    </w:p>
    <w:p w:rsidR="00B77805" w:rsidRPr="00C669E7" w:rsidRDefault="00FF5540" w:rsidP="00CB40B0">
      <w:pPr>
        <w:pStyle w:val="Podtitul"/>
        <w:spacing w:line="264" w:lineRule="auto"/>
        <w:ind w:left="360" w:firstLine="0"/>
        <w:rPr>
          <w:i w:val="0"/>
          <w:iCs w:val="0"/>
          <w:spacing w:val="-2"/>
          <w:szCs w:val="24"/>
          <w:u w:val="none"/>
        </w:rPr>
      </w:pPr>
      <w:r>
        <w:rPr>
          <w:b/>
          <w:bCs/>
          <w:i w:val="0"/>
          <w:spacing w:val="-2"/>
          <w:u w:val="none"/>
        </w:rPr>
        <w:t>Příloha</w:t>
      </w:r>
      <w:r w:rsidR="00B77805" w:rsidRPr="00C669E7">
        <w:rPr>
          <w:b/>
          <w:bCs/>
          <w:i w:val="0"/>
          <w:spacing w:val="-2"/>
          <w:u w:val="none"/>
        </w:rPr>
        <w:t xml:space="preserve"> </w:t>
      </w:r>
      <w:r w:rsidR="00857A41">
        <w:rPr>
          <w:b/>
          <w:i w:val="0"/>
          <w:iCs w:val="0"/>
          <w:spacing w:val="-2"/>
          <w:szCs w:val="24"/>
          <w:u w:val="none"/>
        </w:rPr>
        <w:t>I</w:t>
      </w:r>
      <w:r w:rsidR="00295A1C" w:rsidRPr="00C669E7">
        <w:rPr>
          <w:i w:val="0"/>
          <w:iCs w:val="0"/>
          <w:spacing w:val="-2"/>
          <w:szCs w:val="24"/>
          <w:u w:val="none"/>
        </w:rPr>
        <w:t xml:space="preserve"> </w:t>
      </w:r>
      <w:r w:rsidR="00C669E7" w:rsidRPr="00C669E7">
        <w:rPr>
          <w:i w:val="0"/>
          <w:iCs w:val="0"/>
          <w:spacing w:val="-2"/>
          <w:szCs w:val="24"/>
          <w:u w:val="none"/>
        </w:rPr>
        <w:t>Směrnice Ministerstv</w:t>
      </w:r>
      <w:r w:rsidR="00326A41">
        <w:rPr>
          <w:i w:val="0"/>
          <w:iCs w:val="0"/>
          <w:spacing w:val="-2"/>
          <w:szCs w:val="24"/>
          <w:u w:val="none"/>
        </w:rPr>
        <w:t>a životního prostředí č.</w:t>
      </w:r>
      <w:r w:rsidR="00935B9C">
        <w:rPr>
          <w:i w:val="0"/>
          <w:iCs w:val="0"/>
          <w:spacing w:val="-2"/>
          <w:szCs w:val="24"/>
          <w:u w:val="none"/>
        </w:rPr>
        <w:t xml:space="preserve"> </w:t>
      </w:r>
      <w:r w:rsidR="00793692">
        <w:rPr>
          <w:i w:val="0"/>
          <w:iCs w:val="0"/>
          <w:spacing w:val="-2"/>
          <w:szCs w:val="24"/>
          <w:u w:val="none"/>
        </w:rPr>
        <w:t>1</w:t>
      </w:r>
      <w:r w:rsidR="00935B9C">
        <w:rPr>
          <w:i w:val="0"/>
          <w:iCs w:val="0"/>
          <w:spacing w:val="-2"/>
          <w:szCs w:val="24"/>
          <w:u w:val="none"/>
        </w:rPr>
        <w:t>/201</w:t>
      </w:r>
      <w:r w:rsidR="002035A2">
        <w:rPr>
          <w:i w:val="0"/>
          <w:iCs w:val="0"/>
          <w:spacing w:val="-2"/>
          <w:szCs w:val="24"/>
          <w:u w:val="none"/>
        </w:rPr>
        <w:t>6</w:t>
      </w:r>
      <w:r w:rsidR="00C669E7" w:rsidRPr="00C669E7">
        <w:rPr>
          <w:i w:val="0"/>
          <w:iCs w:val="0"/>
          <w:spacing w:val="-2"/>
          <w:szCs w:val="24"/>
          <w:u w:val="none"/>
        </w:rPr>
        <w:t xml:space="preserve"> </w:t>
      </w:r>
      <w:r w:rsidR="00AE0729">
        <w:rPr>
          <w:i w:val="0"/>
          <w:iCs w:val="0"/>
          <w:spacing w:val="-2"/>
          <w:szCs w:val="24"/>
          <w:u w:val="none"/>
        </w:rPr>
        <w:t xml:space="preserve">ve znění dodatku č. 1 </w:t>
      </w:r>
      <w:r w:rsidR="00C669E7" w:rsidRPr="00C669E7">
        <w:rPr>
          <w:i w:val="0"/>
          <w:iCs w:val="0"/>
          <w:spacing w:val="-2"/>
          <w:szCs w:val="24"/>
          <w:u w:val="none"/>
        </w:rPr>
        <w:t>pro poskytování finančních prostředků v rámci programu „</w:t>
      </w:r>
      <w:r w:rsidR="00DD789D">
        <w:rPr>
          <w:i w:val="0"/>
          <w:iCs w:val="0"/>
          <w:spacing w:val="-2"/>
          <w:szCs w:val="24"/>
          <w:u w:val="none"/>
        </w:rPr>
        <w:t xml:space="preserve">MŽP </w:t>
      </w:r>
      <w:r w:rsidR="00C669E7" w:rsidRPr="00C669E7">
        <w:rPr>
          <w:i w:val="0"/>
          <w:iCs w:val="0"/>
          <w:spacing w:val="-2"/>
          <w:szCs w:val="24"/>
          <w:u w:val="none"/>
        </w:rPr>
        <w:t xml:space="preserve">Likvidace škod po živelních pohromách“, podprogramu </w:t>
      </w:r>
      <w:r w:rsidR="00C669E7" w:rsidRPr="00B37B90">
        <w:rPr>
          <w:i w:val="0"/>
          <w:iCs w:val="0"/>
          <w:spacing w:val="-2"/>
          <w:szCs w:val="24"/>
          <w:u w:val="none"/>
        </w:rPr>
        <w:t>„</w:t>
      </w:r>
      <w:r w:rsidR="00B37B90" w:rsidRPr="001F27E9">
        <w:rPr>
          <w:i w:val="0"/>
          <w:u w:val="none"/>
        </w:rPr>
        <w:t>Likvidace škod po živelních pohromách</w:t>
      </w:r>
      <w:r w:rsidR="00B37B90" w:rsidRPr="00B37B90" w:rsidDel="00B37B90">
        <w:rPr>
          <w:bCs/>
          <w:i w:val="0"/>
          <w:szCs w:val="24"/>
          <w:u w:val="none"/>
        </w:rPr>
        <w:t xml:space="preserve"> </w:t>
      </w:r>
      <w:r w:rsidR="00B37B90" w:rsidRPr="00B37B90">
        <w:rPr>
          <w:bCs/>
          <w:i w:val="0"/>
          <w:szCs w:val="24"/>
          <w:u w:val="none"/>
        </w:rPr>
        <w:t>roku 2014</w:t>
      </w:r>
      <w:r w:rsidR="00C669E7" w:rsidRPr="00B37B90">
        <w:rPr>
          <w:i w:val="0"/>
          <w:iCs w:val="0"/>
          <w:spacing w:val="-2"/>
          <w:szCs w:val="24"/>
          <w:u w:val="none"/>
        </w:rPr>
        <w:t>“</w:t>
      </w:r>
      <w:r w:rsidR="00C669E7">
        <w:rPr>
          <w:i w:val="0"/>
          <w:iCs w:val="0"/>
          <w:spacing w:val="-2"/>
          <w:szCs w:val="24"/>
          <w:u w:val="none"/>
        </w:rPr>
        <w:t xml:space="preserve"> - </w:t>
      </w:r>
      <w:r w:rsidR="00C669E7" w:rsidRPr="00C669E7">
        <w:rPr>
          <w:i w:val="0"/>
          <w:iCs w:val="0"/>
          <w:spacing w:val="-2"/>
          <w:szCs w:val="24"/>
          <w:u w:val="none"/>
        </w:rPr>
        <w:t>Formulář žádosti o poskytnutí dotace</w:t>
      </w:r>
      <w:r w:rsidR="00A83649">
        <w:rPr>
          <w:i w:val="0"/>
          <w:iCs w:val="0"/>
          <w:spacing w:val="-2"/>
          <w:szCs w:val="24"/>
          <w:u w:val="none"/>
        </w:rPr>
        <w:t xml:space="preserve"> (účinný od </w:t>
      </w:r>
      <w:r w:rsidR="007F490C">
        <w:rPr>
          <w:i w:val="0"/>
          <w:iCs w:val="0"/>
          <w:spacing w:val="-2"/>
          <w:szCs w:val="24"/>
          <w:u w:val="none"/>
        </w:rPr>
        <w:t>7.</w:t>
      </w:r>
      <w:r w:rsidR="00A83649">
        <w:rPr>
          <w:i w:val="0"/>
          <w:iCs w:val="0"/>
          <w:spacing w:val="-2"/>
          <w:szCs w:val="24"/>
          <w:u w:val="none"/>
        </w:rPr>
        <w:t xml:space="preserve"> září</w:t>
      </w:r>
      <w:bookmarkStart w:id="3" w:name="_GoBack"/>
      <w:bookmarkEnd w:id="3"/>
      <w:r w:rsidR="00A83649">
        <w:rPr>
          <w:i w:val="0"/>
          <w:iCs w:val="0"/>
          <w:spacing w:val="-2"/>
          <w:szCs w:val="24"/>
          <w:u w:val="none"/>
        </w:rPr>
        <w:t xml:space="preserve"> 2017)</w:t>
      </w:r>
    </w:p>
    <w:p w:rsidR="00B77805" w:rsidRPr="00B77805" w:rsidRDefault="00FF5540" w:rsidP="00CB40B0">
      <w:pPr>
        <w:pStyle w:val="Odstavecseseznamem2"/>
        <w:tabs>
          <w:tab w:val="left" w:pos="426"/>
        </w:tabs>
        <w:spacing w:before="240" w:line="264" w:lineRule="auto"/>
        <w:ind w:left="360"/>
        <w:jc w:val="both"/>
        <w:rPr>
          <w:spacing w:val="-2"/>
        </w:rPr>
      </w:pPr>
      <w:r>
        <w:rPr>
          <w:b/>
          <w:bCs/>
          <w:spacing w:val="-2"/>
        </w:rPr>
        <w:t>Příloha</w:t>
      </w:r>
      <w:r w:rsidR="00B77805" w:rsidRPr="00B77805">
        <w:rPr>
          <w:b/>
          <w:bCs/>
          <w:spacing w:val="-2"/>
        </w:rPr>
        <w:t xml:space="preserve"> </w:t>
      </w:r>
      <w:r w:rsidR="00857A41">
        <w:rPr>
          <w:b/>
          <w:bCs/>
          <w:spacing w:val="-2"/>
        </w:rPr>
        <w:t>II</w:t>
      </w:r>
      <w:r w:rsidR="00295A1C" w:rsidRPr="00B77805">
        <w:rPr>
          <w:b/>
          <w:bCs/>
          <w:spacing w:val="-2"/>
        </w:rPr>
        <w:t xml:space="preserve"> </w:t>
      </w:r>
      <w:r w:rsidR="00C669E7" w:rsidRPr="00C669E7">
        <w:rPr>
          <w:spacing w:val="-2"/>
        </w:rPr>
        <w:t>Směrnice Minis</w:t>
      </w:r>
      <w:r w:rsidR="00326A41">
        <w:rPr>
          <w:spacing w:val="-2"/>
        </w:rPr>
        <w:t>terstva životního prostředí č.</w:t>
      </w:r>
      <w:r w:rsidR="00C669E7" w:rsidRPr="00C669E7">
        <w:rPr>
          <w:spacing w:val="-2"/>
        </w:rPr>
        <w:t xml:space="preserve"> </w:t>
      </w:r>
      <w:r w:rsidR="00793692">
        <w:rPr>
          <w:spacing w:val="-2"/>
        </w:rPr>
        <w:t>1</w:t>
      </w:r>
      <w:r w:rsidR="00C669E7" w:rsidRPr="00C669E7">
        <w:rPr>
          <w:spacing w:val="-2"/>
        </w:rPr>
        <w:t>/201</w:t>
      </w:r>
      <w:r w:rsidR="002035A2">
        <w:rPr>
          <w:spacing w:val="-2"/>
        </w:rPr>
        <w:t>6</w:t>
      </w:r>
      <w:r w:rsidR="00C669E7" w:rsidRPr="00C669E7">
        <w:rPr>
          <w:spacing w:val="-2"/>
        </w:rPr>
        <w:t xml:space="preserve"> pro poskytování finančních prostředků v rámci programu „</w:t>
      </w:r>
      <w:r w:rsidR="00DD789D">
        <w:rPr>
          <w:spacing w:val="-2"/>
        </w:rPr>
        <w:t xml:space="preserve">MŽP </w:t>
      </w:r>
      <w:r w:rsidR="00C669E7" w:rsidRPr="00C669E7">
        <w:rPr>
          <w:spacing w:val="-2"/>
        </w:rPr>
        <w:t>Likvidace škod po živelních pohromách“, podprogramu „</w:t>
      </w:r>
      <w:r w:rsidR="00B37B90" w:rsidRPr="00F767EB">
        <w:t>Likvidace škod po živelních pohromách</w:t>
      </w:r>
      <w:r w:rsidR="00B37B90" w:rsidRPr="00F767EB" w:rsidDel="00B37B90">
        <w:rPr>
          <w:bCs/>
        </w:rPr>
        <w:t xml:space="preserve"> </w:t>
      </w:r>
      <w:r w:rsidR="00B37B90" w:rsidRPr="00F767EB">
        <w:rPr>
          <w:bCs/>
        </w:rPr>
        <w:t>roku 2014</w:t>
      </w:r>
      <w:r w:rsidR="00C669E7" w:rsidRPr="00C669E7">
        <w:rPr>
          <w:spacing w:val="-2"/>
        </w:rPr>
        <w:t>“</w:t>
      </w:r>
      <w:r w:rsidR="00B77805" w:rsidRPr="00B77805">
        <w:rPr>
          <w:spacing w:val="-2"/>
        </w:rPr>
        <w:t xml:space="preserve"> - </w:t>
      </w:r>
      <w:r w:rsidR="000F4DD9" w:rsidRPr="00EA0362">
        <w:t>Zadávací řízení</w:t>
      </w:r>
    </w:p>
    <w:sectPr w:rsidR="00B77805" w:rsidRPr="00B77805" w:rsidSect="00C26FD0">
      <w:footerReference w:type="default" r:id="rId8"/>
      <w:pgSz w:w="11906" w:h="16838"/>
      <w:pgMar w:top="1702" w:right="1417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E4B" w:rsidRDefault="007C3E4B" w:rsidP="001B6DE3">
      <w:pPr>
        <w:spacing w:after="0" w:line="240" w:lineRule="auto"/>
      </w:pPr>
      <w:r>
        <w:separator/>
      </w:r>
    </w:p>
  </w:endnote>
  <w:endnote w:type="continuationSeparator" w:id="0">
    <w:p w:rsidR="007C3E4B" w:rsidRDefault="007C3E4B" w:rsidP="001B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rostile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9330549"/>
      <w:docPartObj>
        <w:docPartGallery w:val="Page Numbers (Bottom of Page)"/>
        <w:docPartUnique/>
      </w:docPartObj>
    </w:sdtPr>
    <w:sdtEndPr/>
    <w:sdtContent>
      <w:p w:rsidR="00ED30BE" w:rsidRDefault="00337EFF" w:rsidP="00ED30BE">
        <w:pPr>
          <w:pStyle w:val="Zpat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69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D53BB" w:rsidRPr="00C669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669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4BC1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C669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6D53BB" w:rsidRDefault="00ED30BE" w:rsidP="00ED30BE">
        <w:pPr>
          <w:pStyle w:val="Zpat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E4B" w:rsidRDefault="007C3E4B" w:rsidP="001B6DE3">
      <w:pPr>
        <w:spacing w:after="0" w:line="240" w:lineRule="auto"/>
      </w:pPr>
      <w:r>
        <w:separator/>
      </w:r>
    </w:p>
  </w:footnote>
  <w:footnote w:type="continuationSeparator" w:id="0">
    <w:p w:rsidR="007C3E4B" w:rsidRDefault="007C3E4B" w:rsidP="001B6DE3">
      <w:pPr>
        <w:spacing w:after="0" w:line="240" w:lineRule="auto"/>
      </w:pPr>
      <w:r>
        <w:continuationSeparator/>
      </w:r>
    </w:p>
  </w:footnote>
  <w:footnote w:id="1">
    <w:p w:rsidR="009A010C" w:rsidRPr="00384A8B" w:rsidRDefault="009A010C" w:rsidP="00384A8B">
      <w:pPr>
        <w:spacing w:after="120" w:line="264" w:lineRule="auto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>V případě překročení max. j</w:t>
      </w:r>
      <w:r w:rsidR="000E6413"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>ednotkové ceny (bez DPH) budou R</w:t>
      </w:r>
      <w:r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>ozhodnutí o poskytnutí dotace podléhat souhlasu ministra životního prostředí.</w:t>
      </w:r>
      <w:r w:rsidRPr="00384A8B">
        <w:rPr>
          <w:rFonts w:ascii="Times New Roman" w:hAnsi="Times New Roman" w:cs="Times New Roman"/>
        </w:rPr>
        <w:t xml:space="preserve"> </w:t>
      </w:r>
    </w:p>
    <w:p w:rsidR="009A010C" w:rsidRDefault="009A010C">
      <w:pPr>
        <w:pStyle w:val="Textpoznpodarou"/>
      </w:pPr>
    </w:p>
  </w:footnote>
  <w:footnote w:id="2">
    <w:p w:rsidR="006D53BB" w:rsidRPr="00FF5540" w:rsidRDefault="006D53BB" w:rsidP="0071348B">
      <w:pPr>
        <w:pStyle w:val="Textpoznpodarou"/>
        <w:rPr>
          <w:sz w:val="18"/>
          <w:szCs w:val="18"/>
        </w:rPr>
      </w:pPr>
      <w:r w:rsidRPr="00FF5540">
        <w:rPr>
          <w:rStyle w:val="Znakapoznpodarou"/>
          <w:rFonts w:eastAsiaTheme="majorEastAsia"/>
          <w:sz w:val="18"/>
          <w:szCs w:val="18"/>
        </w:rPr>
        <w:footnoteRef/>
      </w:r>
      <w:r w:rsidRPr="00FF5540">
        <w:rPr>
          <w:sz w:val="18"/>
          <w:szCs w:val="18"/>
        </w:rPr>
        <w:t xml:space="preserve"> Zákon č. 183/2006 Sb., o územním plánování a stavebním řádu (stavební zákon).</w:t>
      </w:r>
    </w:p>
  </w:footnote>
  <w:footnote w:id="3">
    <w:p w:rsidR="009A010C" w:rsidRPr="0084668C" w:rsidRDefault="009A010C" w:rsidP="0084668C">
      <w:pPr>
        <w:spacing w:after="120" w:line="264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footnoteRef/>
      </w:r>
      <w:r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V případě </w:t>
      </w:r>
      <w:r w:rsidR="00F75E8C"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>odlišného postupu oproti ustanovení této Směrnice</w:t>
      </w:r>
      <w:r w:rsidR="000E6413"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budou R</w:t>
      </w:r>
      <w:r w:rsidRPr="000E641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ozhodnutí o poskytnutí dotace podléhat souhlasu ministra životního prostředí.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E8077E0"/>
    <w:multiLevelType w:val="multilevel"/>
    <w:tmpl w:val="16A03E32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168761D9"/>
    <w:multiLevelType w:val="multilevel"/>
    <w:tmpl w:val="336884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A3C2247"/>
    <w:multiLevelType w:val="multilevel"/>
    <w:tmpl w:val="4AAC10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40355E"/>
    <w:multiLevelType w:val="hybridMultilevel"/>
    <w:tmpl w:val="990E1A12"/>
    <w:name w:val="WW8Num9"/>
    <w:lvl w:ilvl="0" w:tplc="8862B7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EE36A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486D90">
      <w:start w:val="1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99DC0F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5EC7B6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45D455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FAD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AC8A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6671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6A2400"/>
    <w:multiLevelType w:val="hybridMultilevel"/>
    <w:tmpl w:val="9E0CBCAA"/>
    <w:name w:val="WW8Num21"/>
    <w:lvl w:ilvl="0" w:tplc="970643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CF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07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04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CF8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5251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1A7A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C0F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26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54FB9"/>
    <w:multiLevelType w:val="hybridMultilevel"/>
    <w:tmpl w:val="402E8996"/>
    <w:name w:val="WW8Num37"/>
    <w:lvl w:ilvl="0" w:tplc="AAF2A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ECE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DCC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A7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D61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EF1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E4B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8F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9ED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AB3"/>
    <w:multiLevelType w:val="multilevel"/>
    <w:tmpl w:val="3A3EB5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2710C92"/>
    <w:multiLevelType w:val="hybridMultilevel"/>
    <w:tmpl w:val="7222F268"/>
    <w:name w:val="WW8Num59"/>
    <w:lvl w:ilvl="0" w:tplc="C474211E">
      <w:start w:val="1"/>
      <w:numFmt w:val="decimal"/>
      <w:lvlText w:val="%1."/>
      <w:lvlJc w:val="left"/>
      <w:pPr>
        <w:ind w:left="720" w:hanging="360"/>
      </w:pPr>
    </w:lvl>
    <w:lvl w:ilvl="1" w:tplc="DDC08B16" w:tentative="1">
      <w:start w:val="1"/>
      <w:numFmt w:val="lowerLetter"/>
      <w:lvlText w:val="%2."/>
      <w:lvlJc w:val="left"/>
      <w:pPr>
        <w:ind w:left="1440" w:hanging="360"/>
      </w:pPr>
    </w:lvl>
    <w:lvl w:ilvl="2" w:tplc="2DE65F70" w:tentative="1">
      <w:start w:val="1"/>
      <w:numFmt w:val="lowerRoman"/>
      <w:lvlText w:val="%3."/>
      <w:lvlJc w:val="right"/>
      <w:pPr>
        <w:ind w:left="2160" w:hanging="180"/>
      </w:pPr>
    </w:lvl>
    <w:lvl w:ilvl="3" w:tplc="BDD0781E" w:tentative="1">
      <w:start w:val="1"/>
      <w:numFmt w:val="decimal"/>
      <w:lvlText w:val="%4."/>
      <w:lvlJc w:val="left"/>
      <w:pPr>
        <w:ind w:left="2880" w:hanging="360"/>
      </w:pPr>
    </w:lvl>
    <w:lvl w:ilvl="4" w:tplc="8C90FBD6" w:tentative="1">
      <w:start w:val="1"/>
      <w:numFmt w:val="lowerLetter"/>
      <w:lvlText w:val="%5."/>
      <w:lvlJc w:val="left"/>
      <w:pPr>
        <w:ind w:left="3600" w:hanging="360"/>
      </w:pPr>
    </w:lvl>
    <w:lvl w:ilvl="5" w:tplc="D638BCE6" w:tentative="1">
      <w:start w:val="1"/>
      <w:numFmt w:val="lowerRoman"/>
      <w:lvlText w:val="%6."/>
      <w:lvlJc w:val="right"/>
      <w:pPr>
        <w:ind w:left="4320" w:hanging="180"/>
      </w:pPr>
    </w:lvl>
    <w:lvl w:ilvl="6" w:tplc="6540BF2C" w:tentative="1">
      <w:start w:val="1"/>
      <w:numFmt w:val="decimal"/>
      <w:lvlText w:val="%7."/>
      <w:lvlJc w:val="left"/>
      <w:pPr>
        <w:ind w:left="5040" w:hanging="360"/>
      </w:pPr>
    </w:lvl>
    <w:lvl w:ilvl="7" w:tplc="6A6669E6" w:tentative="1">
      <w:start w:val="1"/>
      <w:numFmt w:val="lowerLetter"/>
      <w:lvlText w:val="%8."/>
      <w:lvlJc w:val="left"/>
      <w:pPr>
        <w:ind w:left="5760" w:hanging="360"/>
      </w:pPr>
    </w:lvl>
    <w:lvl w:ilvl="8" w:tplc="276CC3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C78A8"/>
    <w:multiLevelType w:val="multilevel"/>
    <w:tmpl w:val="219A6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F9E70CA"/>
    <w:multiLevelType w:val="hybridMultilevel"/>
    <w:tmpl w:val="A2589D1A"/>
    <w:lvl w:ilvl="0" w:tplc="147636BA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774B5"/>
    <w:multiLevelType w:val="multilevel"/>
    <w:tmpl w:val="10A4AE0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7782EA8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4" w15:restartNumberingAfterBreak="0">
    <w:nsid w:val="3DE829D5"/>
    <w:multiLevelType w:val="hybridMultilevel"/>
    <w:tmpl w:val="1BA019B2"/>
    <w:lvl w:ilvl="0" w:tplc="BC1645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D7262E"/>
    <w:multiLevelType w:val="hybridMultilevel"/>
    <w:tmpl w:val="9D16C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D4373"/>
    <w:multiLevelType w:val="multilevel"/>
    <w:tmpl w:val="7E089158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 w15:restartNumberingAfterBreak="0">
    <w:nsid w:val="51DC23C6"/>
    <w:multiLevelType w:val="multilevel"/>
    <w:tmpl w:val="36106E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21B7DB3"/>
    <w:multiLevelType w:val="multilevel"/>
    <w:tmpl w:val="BA6C5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1024FF"/>
    <w:multiLevelType w:val="hybridMultilevel"/>
    <w:tmpl w:val="05B2EF4A"/>
    <w:lvl w:ilvl="0" w:tplc="AD68DE8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336AC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1" w15:restartNumberingAfterBreak="0">
    <w:nsid w:val="77DD20DB"/>
    <w:multiLevelType w:val="hybridMultilevel"/>
    <w:tmpl w:val="5F3E597C"/>
    <w:lvl w:ilvl="0" w:tplc="D90658DC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2"/>
  </w:num>
  <w:num w:numId="5">
    <w:abstractNumId w:val="20"/>
  </w:num>
  <w:num w:numId="6">
    <w:abstractNumId w:val="15"/>
  </w:num>
  <w:num w:numId="7">
    <w:abstractNumId w:val="3"/>
  </w:num>
  <w:num w:numId="8">
    <w:abstractNumId w:val="10"/>
  </w:num>
  <w:num w:numId="9">
    <w:abstractNumId w:val="8"/>
  </w:num>
  <w:num w:numId="10">
    <w:abstractNumId w:val="17"/>
  </w:num>
  <w:num w:numId="11">
    <w:abstractNumId w:val="14"/>
  </w:num>
  <w:num w:numId="12">
    <w:abstractNumId w:val="12"/>
  </w:num>
  <w:num w:numId="13">
    <w:abstractNumId w:val="4"/>
  </w:num>
  <w:num w:numId="14">
    <w:abstractNumId w:val="18"/>
  </w:num>
  <w:num w:numId="15">
    <w:abstractNumId w:val="19"/>
  </w:num>
  <w:num w:numId="16">
    <w:abstractNumId w:val="2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940"/>
    <w:rsid w:val="00000C17"/>
    <w:rsid w:val="000034D3"/>
    <w:rsid w:val="000039A2"/>
    <w:rsid w:val="0000605E"/>
    <w:rsid w:val="000068D0"/>
    <w:rsid w:val="0001057B"/>
    <w:rsid w:val="000118BF"/>
    <w:rsid w:val="000153AC"/>
    <w:rsid w:val="00016B48"/>
    <w:rsid w:val="00017CD2"/>
    <w:rsid w:val="00017D75"/>
    <w:rsid w:val="0002085A"/>
    <w:rsid w:val="000248AE"/>
    <w:rsid w:val="00037B67"/>
    <w:rsid w:val="00040D52"/>
    <w:rsid w:val="00040D61"/>
    <w:rsid w:val="00042E76"/>
    <w:rsid w:val="000452D6"/>
    <w:rsid w:val="00046CD4"/>
    <w:rsid w:val="00053471"/>
    <w:rsid w:val="00053564"/>
    <w:rsid w:val="000559D6"/>
    <w:rsid w:val="00056ECD"/>
    <w:rsid w:val="0006136C"/>
    <w:rsid w:val="00062ABC"/>
    <w:rsid w:val="00063984"/>
    <w:rsid w:val="00063A7A"/>
    <w:rsid w:val="00071B24"/>
    <w:rsid w:val="000872E5"/>
    <w:rsid w:val="00093368"/>
    <w:rsid w:val="00094238"/>
    <w:rsid w:val="000A6765"/>
    <w:rsid w:val="000B255A"/>
    <w:rsid w:val="000B5FC7"/>
    <w:rsid w:val="000B6680"/>
    <w:rsid w:val="000C4626"/>
    <w:rsid w:val="000D4140"/>
    <w:rsid w:val="000D5D80"/>
    <w:rsid w:val="000E0961"/>
    <w:rsid w:val="000E17A4"/>
    <w:rsid w:val="000E3B20"/>
    <w:rsid w:val="000E6413"/>
    <w:rsid w:val="000F4DD9"/>
    <w:rsid w:val="000F616C"/>
    <w:rsid w:val="000F653E"/>
    <w:rsid w:val="000F780C"/>
    <w:rsid w:val="001009D3"/>
    <w:rsid w:val="00100B8E"/>
    <w:rsid w:val="0010185B"/>
    <w:rsid w:val="0010257C"/>
    <w:rsid w:val="00103F33"/>
    <w:rsid w:val="00114457"/>
    <w:rsid w:val="00115BBA"/>
    <w:rsid w:val="00116C6F"/>
    <w:rsid w:val="001226E5"/>
    <w:rsid w:val="00124D42"/>
    <w:rsid w:val="00127B21"/>
    <w:rsid w:val="00130741"/>
    <w:rsid w:val="001320A9"/>
    <w:rsid w:val="0013368D"/>
    <w:rsid w:val="001348AF"/>
    <w:rsid w:val="00155B46"/>
    <w:rsid w:val="00156AD9"/>
    <w:rsid w:val="00156D08"/>
    <w:rsid w:val="00156D52"/>
    <w:rsid w:val="00160492"/>
    <w:rsid w:val="001652D1"/>
    <w:rsid w:val="00165D98"/>
    <w:rsid w:val="00171200"/>
    <w:rsid w:val="00172E54"/>
    <w:rsid w:val="00177037"/>
    <w:rsid w:val="001859AB"/>
    <w:rsid w:val="00194672"/>
    <w:rsid w:val="00195A6C"/>
    <w:rsid w:val="001961E3"/>
    <w:rsid w:val="001A26A1"/>
    <w:rsid w:val="001A4363"/>
    <w:rsid w:val="001B6DE3"/>
    <w:rsid w:val="001C13A1"/>
    <w:rsid w:val="001C5547"/>
    <w:rsid w:val="001C61D3"/>
    <w:rsid w:val="001D4BF6"/>
    <w:rsid w:val="001E15B7"/>
    <w:rsid w:val="001E1C0D"/>
    <w:rsid w:val="001E5A16"/>
    <w:rsid w:val="001E6E21"/>
    <w:rsid w:val="001F0F27"/>
    <w:rsid w:val="001F1818"/>
    <w:rsid w:val="001F27E9"/>
    <w:rsid w:val="001F2C86"/>
    <w:rsid w:val="001F3E3D"/>
    <w:rsid w:val="002011A7"/>
    <w:rsid w:val="0020147B"/>
    <w:rsid w:val="002035A2"/>
    <w:rsid w:val="002103AD"/>
    <w:rsid w:val="00210E83"/>
    <w:rsid w:val="00216C9D"/>
    <w:rsid w:val="0021750B"/>
    <w:rsid w:val="0022062C"/>
    <w:rsid w:val="00225DBF"/>
    <w:rsid w:val="002268C4"/>
    <w:rsid w:val="002341FD"/>
    <w:rsid w:val="00235EDA"/>
    <w:rsid w:val="002408E7"/>
    <w:rsid w:val="002451BA"/>
    <w:rsid w:val="002465DF"/>
    <w:rsid w:val="00255036"/>
    <w:rsid w:val="00256B90"/>
    <w:rsid w:val="00261764"/>
    <w:rsid w:val="0026313B"/>
    <w:rsid w:val="00265A45"/>
    <w:rsid w:val="00267ADA"/>
    <w:rsid w:val="00270443"/>
    <w:rsid w:val="00271625"/>
    <w:rsid w:val="002741EB"/>
    <w:rsid w:val="00276768"/>
    <w:rsid w:val="00276E97"/>
    <w:rsid w:val="00280799"/>
    <w:rsid w:val="00280DF4"/>
    <w:rsid w:val="0028156A"/>
    <w:rsid w:val="00286B40"/>
    <w:rsid w:val="0028764C"/>
    <w:rsid w:val="00294B76"/>
    <w:rsid w:val="00295A1C"/>
    <w:rsid w:val="0029690C"/>
    <w:rsid w:val="00296EFC"/>
    <w:rsid w:val="002A0053"/>
    <w:rsid w:val="002A2E3B"/>
    <w:rsid w:val="002B251D"/>
    <w:rsid w:val="002B5785"/>
    <w:rsid w:val="002B5DA2"/>
    <w:rsid w:val="002C16F6"/>
    <w:rsid w:val="002C35F9"/>
    <w:rsid w:val="002C5EAC"/>
    <w:rsid w:val="002D2E33"/>
    <w:rsid w:val="002D6A65"/>
    <w:rsid w:val="002E3F58"/>
    <w:rsid w:val="002F00D6"/>
    <w:rsid w:val="002F3994"/>
    <w:rsid w:val="0030530E"/>
    <w:rsid w:val="00306142"/>
    <w:rsid w:val="00307CB2"/>
    <w:rsid w:val="003126B9"/>
    <w:rsid w:val="00317B8B"/>
    <w:rsid w:val="00321E79"/>
    <w:rsid w:val="00322824"/>
    <w:rsid w:val="00324725"/>
    <w:rsid w:val="00326A41"/>
    <w:rsid w:val="00327416"/>
    <w:rsid w:val="00330B99"/>
    <w:rsid w:val="00332227"/>
    <w:rsid w:val="00332437"/>
    <w:rsid w:val="0033318A"/>
    <w:rsid w:val="00334900"/>
    <w:rsid w:val="00336FDC"/>
    <w:rsid w:val="00337EFF"/>
    <w:rsid w:val="0034705E"/>
    <w:rsid w:val="003534FB"/>
    <w:rsid w:val="0036472E"/>
    <w:rsid w:val="0036737F"/>
    <w:rsid w:val="00367A43"/>
    <w:rsid w:val="003710D7"/>
    <w:rsid w:val="00374E84"/>
    <w:rsid w:val="0037564B"/>
    <w:rsid w:val="0038297F"/>
    <w:rsid w:val="00384A8B"/>
    <w:rsid w:val="003909A9"/>
    <w:rsid w:val="0039785E"/>
    <w:rsid w:val="00397D30"/>
    <w:rsid w:val="00397F38"/>
    <w:rsid w:val="003A0632"/>
    <w:rsid w:val="003A06E9"/>
    <w:rsid w:val="003A16E2"/>
    <w:rsid w:val="003A1F12"/>
    <w:rsid w:val="003A597A"/>
    <w:rsid w:val="003A7621"/>
    <w:rsid w:val="003B186F"/>
    <w:rsid w:val="003B2397"/>
    <w:rsid w:val="003B6BC2"/>
    <w:rsid w:val="003C574D"/>
    <w:rsid w:val="003C5C88"/>
    <w:rsid w:val="003D2F22"/>
    <w:rsid w:val="003D3B8E"/>
    <w:rsid w:val="003D74E4"/>
    <w:rsid w:val="003E1C08"/>
    <w:rsid w:val="003E2A4E"/>
    <w:rsid w:val="003E6627"/>
    <w:rsid w:val="003F663B"/>
    <w:rsid w:val="003F6C1D"/>
    <w:rsid w:val="004017B4"/>
    <w:rsid w:val="004020FE"/>
    <w:rsid w:val="00402136"/>
    <w:rsid w:val="00402EAD"/>
    <w:rsid w:val="004113C7"/>
    <w:rsid w:val="00414A00"/>
    <w:rsid w:val="00424540"/>
    <w:rsid w:val="00425142"/>
    <w:rsid w:val="00426A8D"/>
    <w:rsid w:val="00427B55"/>
    <w:rsid w:val="004327E4"/>
    <w:rsid w:val="00434842"/>
    <w:rsid w:val="0043584E"/>
    <w:rsid w:val="00435E26"/>
    <w:rsid w:val="00435FEC"/>
    <w:rsid w:val="00436561"/>
    <w:rsid w:val="00440CAC"/>
    <w:rsid w:val="00442B6A"/>
    <w:rsid w:val="0044761F"/>
    <w:rsid w:val="00452FAA"/>
    <w:rsid w:val="004619A9"/>
    <w:rsid w:val="00467D27"/>
    <w:rsid w:val="004738C7"/>
    <w:rsid w:val="0047637B"/>
    <w:rsid w:val="00485D3E"/>
    <w:rsid w:val="00485DF1"/>
    <w:rsid w:val="00485F66"/>
    <w:rsid w:val="0048659D"/>
    <w:rsid w:val="00487638"/>
    <w:rsid w:val="004879CE"/>
    <w:rsid w:val="004900AC"/>
    <w:rsid w:val="00493CA7"/>
    <w:rsid w:val="00495D10"/>
    <w:rsid w:val="00495D16"/>
    <w:rsid w:val="004A4E47"/>
    <w:rsid w:val="004A6796"/>
    <w:rsid w:val="004B602B"/>
    <w:rsid w:val="004C49F9"/>
    <w:rsid w:val="004C67C3"/>
    <w:rsid w:val="004D1FA4"/>
    <w:rsid w:val="004D3C67"/>
    <w:rsid w:val="004E06FD"/>
    <w:rsid w:val="004F2F0C"/>
    <w:rsid w:val="004F7215"/>
    <w:rsid w:val="00510603"/>
    <w:rsid w:val="0051530D"/>
    <w:rsid w:val="0052447B"/>
    <w:rsid w:val="005323B7"/>
    <w:rsid w:val="00540EFF"/>
    <w:rsid w:val="0054222E"/>
    <w:rsid w:val="0054445E"/>
    <w:rsid w:val="00565283"/>
    <w:rsid w:val="00565B0B"/>
    <w:rsid w:val="0056602E"/>
    <w:rsid w:val="00566163"/>
    <w:rsid w:val="00571BA1"/>
    <w:rsid w:val="00572AE3"/>
    <w:rsid w:val="00573C65"/>
    <w:rsid w:val="00576441"/>
    <w:rsid w:val="005770C4"/>
    <w:rsid w:val="0057788D"/>
    <w:rsid w:val="005821C6"/>
    <w:rsid w:val="005825CC"/>
    <w:rsid w:val="00590239"/>
    <w:rsid w:val="005945C2"/>
    <w:rsid w:val="005A14EC"/>
    <w:rsid w:val="005A1E44"/>
    <w:rsid w:val="005A2A49"/>
    <w:rsid w:val="005A3AC7"/>
    <w:rsid w:val="005A63B5"/>
    <w:rsid w:val="005B10AF"/>
    <w:rsid w:val="005B5A82"/>
    <w:rsid w:val="005B644F"/>
    <w:rsid w:val="005D0DE8"/>
    <w:rsid w:val="005D2245"/>
    <w:rsid w:val="005D23CA"/>
    <w:rsid w:val="005D378E"/>
    <w:rsid w:val="005D7ABE"/>
    <w:rsid w:val="005E5A83"/>
    <w:rsid w:val="005F0418"/>
    <w:rsid w:val="005F104D"/>
    <w:rsid w:val="005F18FA"/>
    <w:rsid w:val="005F39EE"/>
    <w:rsid w:val="00602862"/>
    <w:rsid w:val="00605C2A"/>
    <w:rsid w:val="0060618E"/>
    <w:rsid w:val="00607D7F"/>
    <w:rsid w:val="00610547"/>
    <w:rsid w:val="00611E2D"/>
    <w:rsid w:val="0061570B"/>
    <w:rsid w:val="00615931"/>
    <w:rsid w:val="00615CC8"/>
    <w:rsid w:val="00622F97"/>
    <w:rsid w:val="006231DC"/>
    <w:rsid w:val="00624528"/>
    <w:rsid w:val="00625875"/>
    <w:rsid w:val="00630A9C"/>
    <w:rsid w:val="006319BD"/>
    <w:rsid w:val="00632649"/>
    <w:rsid w:val="00637667"/>
    <w:rsid w:val="00641E1C"/>
    <w:rsid w:val="00642C23"/>
    <w:rsid w:val="00644308"/>
    <w:rsid w:val="00652F86"/>
    <w:rsid w:val="0065719E"/>
    <w:rsid w:val="006579E4"/>
    <w:rsid w:val="00662700"/>
    <w:rsid w:val="006718B1"/>
    <w:rsid w:val="00673398"/>
    <w:rsid w:val="006737C3"/>
    <w:rsid w:val="0068004F"/>
    <w:rsid w:val="0068434F"/>
    <w:rsid w:val="006877D8"/>
    <w:rsid w:val="00695D11"/>
    <w:rsid w:val="00696693"/>
    <w:rsid w:val="006A574C"/>
    <w:rsid w:val="006B2A62"/>
    <w:rsid w:val="006B375E"/>
    <w:rsid w:val="006C3E74"/>
    <w:rsid w:val="006C6783"/>
    <w:rsid w:val="006C6F99"/>
    <w:rsid w:val="006D4560"/>
    <w:rsid w:val="006D53BB"/>
    <w:rsid w:val="006E06C3"/>
    <w:rsid w:val="006E0B1E"/>
    <w:rsid w:val="006E0E63"/>
    <w:rsid w:val="006E197F"/>
    <w:rsid w:val="006E1EE4"/>
    <w:rsid w:val="006E7599"/>
    <w:rsid w:val="006E7C50"/>
    <w:rsid w:val="006F1844"/>
    <w:rsid w:val="00710613"/>
    <w:rsid w:val="00711988"/>
    <w:rsid w:val="0071348B"/>
    <w:rsid w:val="00713B52"/>
    <w:rsid w:val="007140E9"/>
    <w:rsid w:val="00717301"/>
    <w:rsid w:val="007225BF"/>
    <w:rsid w:val="00733E26"/>
    <w:rsid w:val="007445AC"/>
    <w:rsid w:val="007463EC"/>
    <w:rsid w:val="007510DF"/>
    <w:rsid w:val="007527BF"/>
    <w:rsid w:val="0075700A"/>
    <w:rsid w:val="00757F9C"/>
    <w:rsid w:val="00767085"/>
    <w:rsid w:val="00767A2B"/>
    <w:rsid w:val="0078031C"/>
    <w:rsid w:val="00782364"/>
    <w:rsid w:val="00784A6B"/>
    <w:rsid w:val="00785C99"/>
    <w:rsid w:val="007872A7"/>
    <w:rsid w:val="00787648"/>
    <w:rsid w:val="0079024E"/>
    <w:rsid w:val="00791BAB"/>
    <w:rsid w:val="00793692"/>
    <w:rsid w:val="00795EAF"/>
    <w:rsid w:val="007961CF"/>
    <w:rsid w:val="007972DB"/>
    <w:rsid w:val="0079792B"/>
    <w:rsid w:val="007B0D48"/>
    <w:rsid w:val="007B3C89"/>
    <w:rsid w:val="007B47E1"/>
    <w:rsid w:val="007B7238"/>
    <w:rsid w:val="007C0274"/>
    <w:rsid w:val="007C0758"/>
    <w:rsid w:val="007C133C"/>
    <w:rsid w:val="007C2111"/>
    <w:rsid w:val="007C3E4B"/>
    <w:rsid w:val="007C46D8"/>
    <w:rsid w:val="007D0E6F"/>
    <w:rsid w:val="007D42B7"/>
    <w:rsid w:val="007D6979"/>
    <w:rsid w:val="007D7205"/>
    <w:rsid w:val="007E50B8"/>
    <w:rsid w:val="007F12E7"/>
    <w:rsid w:val="007F490C"/>
    <w:rsid w:val="007F6B4D"/>
    <w:rsid w:val="007F727D"/>
    <w:rsid w:val="008059B9"/>
    <w:rsid w:val="00810ECC"/>
    <w:rsid w:val="00813FB3"/>
    <w:rsid w:val="0082070C"/>
    <w:rsid w:val="0082122E"/>
    <w:rsid w:val="008235CF"/>
    <w:rsid w:val="00826469"/>
    <w:rsid w:val="00827FFC"/>
    <w:rsid w:val="00834A64"/>
    <w:rsid w:val="008353C3"/>
    <w:rsid w:val="0084668C"/>
    <w:rsid w:val="00853EEF"/>
    <w:rsid w:val="0085416B"/>
    <w:rsid w:val="00854A09"/>
    <w:rsid w:val="00857866"/>
    <w:rsid w:val="00857A41"/>
    <w:rsid w:val="00862567"/>
    <w:rsid w:val="00864499"/>
    <w:rsid w:val="00865937"/>
    <w:rsid w:val="00867CAD"/>
    <w:rsid w:val="008748C5"/>
    <w:rsid w:val="008751D3"/>
    <w:rsid w:val="00875D0A"/>
    <w:rsid w:val="00882870"/>
    <w:rsid w:val="00884487"/>
    <w:rsid w:val="00885755"/>
    <w:rsid w:val="008907F4"/>
    <w:rsid w:val="008909AC"/>
    <w:rsid w:val="00893497"/>
    <w:rsid w:val="008964FA"/>
    <w:rsid w:val="00897048"/>
    <w:rsid w:val="008A61E7"/>
    <w:rsid w:val="008B1953"/>
    <w:rsid w:val="008B48DC"/>
    <w:rsid w:val="008B5936"/>
    <w:rsid w:val="008B6CB2"/>
    <w:rsid w:val="008C0D43"/>
    <w:rsid w:val="008C6BB1"/>
    <w:rsid w:val="008D0488"/>
    <w:rsid w:val="008D1999"/>
    <w:rsid w:val="008D1DE6"/>
    <w:rsid w:val="008D2032"/>
    <w:rsid w:val="008E2E6C"/>
    <w:rsid w:val="008F1D04"/>
    <w:rsid w:val="008F4969"/>
    <w:rsid w:val="008F4CE0"/>
    <w:rsid w:val="0090007E"/>
    <w:rsid w:val="0091488C"/>
    <w:rsid w:val="00917528"/>
    <w:rsid w:val="00917B1F"/>
    <w:rsid w:val="00917F8D"/>
    <w:rsid w:val="00925CCF"/>
    <w:rsid w:val="00926E55"/>
    <w:rsid w:val="00931C52"/>
    <w:rsid w:val="0093315A"/>
    <w:rsid w:val="00935977"/>
    <w:rsid w:val="00935B9C"/>
    <w:rsid w:val="0093754D"/>
    <w:rsid w:val="00940245"/>
    <w:rsid w:val="00941D75"/>
    <w:rsid w:val="00943173"/>
    <w:rsid w:val="00943442"/>
    <w:rsid w:val="0095339F"/>
    <w:rsid w:val="00954680"/>
    <w:rsid w:val="00956E46"/>
    <w:rsid w:val="0097148E"/>
    <w:rsid w:val="00972291"/>
    <w:rsid w:val="00977261"/>
    <w:rsid w:val="009830D1"/>
    <w:rsid w:val="009853EF"/>
    <w:rsid w:val="009863A9"/>
    <w:rsid w:val="00997709"/>
    <w:rsid w:val="009A010C"/>
    <w:rsid w:val="009A0677"/>
    <w:rsid w:val="009A2D81"/>
    <w:rsid w:val="009A4BB2"/>
    <w:rsid w:val="009B46EE"/>
    <w:rsid w:val="009C0711"/>
    <w:rsid w:val="009C1E3E"/>
    <w:rsid w:val="009C2037"/>
    <w:rsid w:val="009C47B2"/>
    <w:rsid w:val="009C5254"/>
    <w:rsid w:val="009D2EAB"/>
    <w:rsid w:val="009D4D46"/>
    <w:rsid w:val="009D516B"/>
    <w:rsid w:val="009D7ACC"/>
    <w:rsid w:val="009D7BD1"/>
    <w:rsid w:val="009E1145"/>
    <w:rsid w:val="009E2E8E"/>
    <w:rsid w:val="009F3100"/>
    <w:rsid w:val="009F39C2"/>
    <w:rsid w:val="009F4BC1"/>
    <w:rsid w:val="009F64E9"/>
    <w:rsid w:val="00A01A8C"/>
    <w:rsid w:val="00A117D5"/>
    <w:rsid w:val="00A15D73"/>
    <w:rsid w:val="00A17E7C"/>
    <w:rsid w:val="00A203ED"/>
    <w:rsid w:val="00A23721"/>
    <w:rsid w:val="00A31975"/>
    <w:rsid w:val="00A42F0E"/>
    <w:rsid w:val="00A43EB9"/>
    <w:rsid w:val="00A4792B"/>
    <w:rsid w:val="00A532DA"/>
    <w:rsid w:val="00A533A4"/>
    <w:rsid w:val="00A55DC8"/>
    <w:rsid w:val="00A6397D"/>
    <w:rsid w:val="00A64DD2"/>
    <w:rsid w:val="00A81A7D"/>
    <w:rsid w:val="00A82267"/>
    <w:rsid w:val="00A83649"/>
    <w:rsid w:val="00A93296"/>
    <w:rsid w:val="00A96EE6"/>
    <w:rsid w:val="00AA3A63"/>
    <w:rsid w:val="00AB0704"/>
    <w:rsid w:val="00AB35BE"/>
    <w:rsid w:val="00AB3A8C"/>
    <w:rsid w:val="00AB6D94"/>
    <w:rsid w:val="00AC15B5"/>
    <w:rsid w:val="00AC30AA"/>
    <w:rsid w:val="00AD1928"/>
    <w:rsid w:val="00AD1B0D"/>
    <w:rsid w:val="00AD2561"/>
    <w:rsid w:val="00AD5353"/>
    <w:rsid w:val="00AD6AB2"/>
    <w:rsid w:val="00AE0729"/>
    <w:rsid w:val="00AE0EAC"/>
    <w:rsid w:val="00AE0F32"/>
    <w:rsid w:val="00AE1940"/>
    <w:rsid w:val="00AE57C6"/>
    <w:rsid w:val="00AE65FF"/>
    <w:rsid w:val="00AE7F66"/>
    <w:rsid w:val="00AF08D6"/>
    <w:rsid w:val="00B0332B"/>
    <w:rsid w:val="00B03961"/>
    <w:rsid w:val="00B13EAE"/>
    <w:rsid w:val="00B176D5"/>
    <w:rsid w:val="00B2038C"/>
    <w:rsid w:val="00B22204"/>
    <w:rsid w:val="00B22DBE"/>
    <w:rsid w:val="00B23431"/>
    <w:rsid w:val="00B23631"/>
    <w:rsid w:val="00B23FEF"/>
    <w:rsid w:val="00B37B90"/>
    <w:rsid w:val="00B41258"/>
    <w:rsid w:val="00B4319E"/>
    <w:rsid w:val="00B51109"/>
    <w:rsid w:val="00B51EC3"/>
    <w:rsid w:val="00B54E63"/>
    <w:rsid w:val="00B55D60"/>
    <w:rsid w:val="00B57A95"/>
    <w:rsid w:val="00B57AA0"/>
    <w:rsid w:val="00B62AEF"/>
    <w:rsid w:val="00B65233"/>
    <w:rsid w:val="00B67041"/>
    <w:rsid w:val="00B67680"/>
    <w:rsid w:val="00B73E07"/>
    <w:rsid w:val="00B76D2B"/>
    <w:rsid w:val="00B775A3"/>
    <w:rsid w:val="00B777EB"/>
    <w:rsid w:val="00B77805"/>
    <w:rsid w:val="00B82566"/>
    <w:rsid w:val="00B930F0"/>
    <w:rsid w:val="00B93EC4"/>
    <w:rsid w:val="00B94F62"/>
    <w:rsid w:val="00BA0ABF"/>
    <w:rsid w:val="00BA0F92"/>
    <w:rsid w:val="00BA1656"/>
    <w:rsid w:val="00BA4E88"/>
    <w:rsid w:val="00BA50B0"/>
    <w:rsid w:val="00BA58D0"/>
    <w:rsid w:val="00BB72E3"/>
    <w:rsid w:val="00BB7386"/>
    <w:rsid w:val="00BC0008"/>
    <w:rsid w:val="00BC056A"/>
    <w:rsid w:val="00BC5BCE"/>
    <w:rsid w:val="00BC710E"/>
    <w:rsid w:val="00BD1901"/>
    <w:rsid w:val="00BD7080"/>
    <w:rsid w:val="00BE05D4"/>
    <w:rsid w:val="00BE0E69"/>
    <w:rsid w:val="00BE17C2"/>
    <w:rsid w:val="00BE1C56"/>
    <w:rsid w:val="00BE7BF1"/>
    <w:rsid w:val="00BF23A6"/>
    <w:rsid w:val="00BF74AF"/>
    <w:rsid w:val="00C01295"/>
    <w:rsid w:val="00C04C05"/>
    <w:rsid w:val="00C22323"/>
    <w:rsid w:val="00C24EE6"/>
    <w:rsid w:val="00C26580"/>
    <w:rsid w:val="00C26D2C"/>
    <w:rsid w:val="00C26FD0"/>
    <w:rsid w:val="00C3227E"/>
    <w:rsid w:val="00C33B00"/>
    <w:rsid w:val="00C34602"/>
    <w:rsid w:val="00C3563C"/>
    <w:rsid w:val="00C357B3"/>
    <w:rsid w:val="00C363EF"/>
    <w:rsid w:val="00C36D62"/>
    <w:rsid w:val="00C411FB"/>
    <w:rsid w:val="00C41752"/>
    <w:rsid w:val="00C42164"/>
    <w:rsid w:val="00C43285"/>
    <w:rsid w:val="00C4406F"/>
    <w:rsid w:val="00C45C4E"/>
    <w:rsid w:val="00C50970"/>
    <w:rsid w:val="00C51C2D"/>
    <w:rsid w:val="00C54042"/>
    <w:rsid w:val="00C5474E"/>
    <w:rsid w:val="00C62E07"/>
    <w:rsid w:val="00C669E7"/>
    <w:rsid w:val="00C73A6E"/>
    <w:rsid w:val="00C74258"/>
    <w:rsid w:val="00C74E22"/>
    <w:rsid w:val="00C773FD"/>
    <w:rsid w:val="00C8323A"/>
    <w:rsid w:val="00C90C77"/>
    <w:rsid w:val="00C9282C"/>
    <w:rsid w:val="00C93AD6"/>
    <w:rsid w:val="00C9508D"/>
    <w:rsid w:val="00CB40B0"/>
    <w:rsid w:val="00CB492B"/>
    <w:rsid w:val="00CB5C19"/>
    <w:rsid w:val="00CB5F6C"/>
    <w:rsid w:val="00CC0506"/>
    <w:rsid w:val="00CC74C6"/>
    <w:rsid w:val="00CD3991"/>
    <w:rsid w:val="00CE6D33"/>
    <w:rsid w:val="00CF257B"/>
    <w:rsid w:val="00D000EB"/>
    <w:rsid w:val="00D00F1E"/>
    <w:rsid w:val="00D05118"/>
    <w:rsid w:val="00D06144"/>
    <w:rsid w:val="00D06482"/>
    <w:rsid w:val="00D23D00"/>
    <w:rsid w:val="00D3558A"/>
    <w:rsid w:val="00D364D0"/>
    <w:rsid w:val="00D37BC6"/>
    <w:rsid w:val="00D43E40"/>
    <w:rsid w:val="00D508E0"/>
    <w:rsid w:val="00D51723"/>
    <w:rsid w:val="00D5412F"/>
    <w:rsid w:val="00D60E51"/>
    <w:rsid w:val="00D614E4"/>
    <w:rsid w:val="00D76605"/>
    <w:rsid w:val="00D76F64"/>
    <w:rsid w:val="00D7713E"/>
    <w:rsid w:val="00D8280F"/>
    <w:rsid w:val="00D83B3F"/>
    <w:rsid w:val="00D96A08"/>
    <w:rsid w:val="00DA0374"/>
    <w:rsid w:val="00DA226B"/>
    <w:rsid w:val="00DA6A1C"/>
    <w:rsid w:val="00DD1BA9"/>
    <w:rsid w:val="00DD3059"/>
    <w:rsid w:val="00DD789D"/>
    <w:rsid w:val="00DE3232"/>
    <w:rsid w:val="00DE347B"/>
    <w:rsid w:val="00DF7DFE"/>
    <w:rsid w:val="00E05921"/>
    <w:rsid w:val="00E062FF"/>
    <w:rsid w:val="00E067EF"/>
    <w:rsid w:val="00E12117"/>
    <w:rsid w:val="00E1589D"/>
    <w:rsid w:val="00E2059F"/>
    <w:rsid w:val="00E20A2E"/>
    <w:rsid w:val="00E25D21"/>
    <w:rsid w:val="00E26898"/>
    <w:rsid w:val="00E26FC4"/>
    <w:rsid w:val="00E3137F"/>
    <w:rsid w:val="00E3151A"/>
    <w:rsid w:val="00E47AF7"/>
    <w:rsid w:val="00E51C40"/>
    <w:rsid w:val="00E542C3"/>
    <w:rsid w:val="00E551F4"/>
    <w:rsid w:val="00E612E6"/>
    <w:rsid w:val="00E64345"/>
    <w:rsid w:val="00E71D41"/>
    <w:rsid w:val="00E8009A"/>
    <w:rsid w:val="00E84632"/>
    <w:rsid w:val="00E84C3D"/>
    <w:rsid w:val="00E902C7"/>
    <w:rsid w:val="00EA19FA"/>
    <w:rsid w:val="00EA2E33"/>
    <w:rsid w:val="00EB03CD"/>
    <w:rsid w:val="00EB1083"/>
    <w:rsid w:val="00EB2604"/>
    <w:rsid w:val="00EB4011"/>
    <w:rsid w:val="00EB72CA"/>
    <w:rsid w:val="00EB7B5D"/>
    <w:rsid w:val="00EC7044"/>
    <w:rsid w:val="00ED105A"/>
    <w:rsid w:val="00ED30BE"/>
    <w:rsid w:val="00ED40ED"/>
    <w:rsid w:val="00EE5ACE"/>
    <w:rsid w:val="00EF0AB4"/>
    <w:rsid w:val="00EF47B4"/>
    <w:rsid w:val="00F01896"/>
    <w:rsid w:val="00F01A1E"/>
    <w:rsid w:val="00F0207E"/>
    <w:rsid w:val="00F11E07"/>
    <w:rsid w:val="00F128D1"/>
    <w:rsid w:val="00F13D90"/>
    <w:rsid w:val="00F14686"/>
    <w:rsid w:val="00F16BB0"/>
    <w:rsid w:val="00F21534"/>
    <w:rsid w:val="00F30480"/>
    <w:rsid w:val="00F307BA"/>
    <w:rsid w:val="00F330CE"/>
    <w:rsid w:val="00F3529C"/>
    <w:rsid w:val="00F3676A"/>
    <w:rsid w:val="00F40CB0"/>
    <w:rsid w:val="00F53EEC"/>
    <w:rsid w:val="00F561DE"/>
    <w:rsid w:val="00F62742"/>
    <w:rsid w:val="00F6458C"/>
    <w:rsid w:val="00F658FD"/>
    <w:rsid w:val="00F70976"/>
    <w:rsid w:val="00F75E8C"/>
    <w:rsid w:val="00F762C6"/>
    <w:rsid w:val="00F76D1D"/>
    <w:rsid w:val="00F77D50"/>
    <w:rsid w:val="00F8192C"/>
    <w:rsid w:val="00F81FA2"/>
    <w:rsid w:val="00F93BBB"/>
    <w:rsid w:val="00F94E7A"/>
    <w:rsid w:val="00F957A7"/>
    <w:rsid w:val="00FA5A7A"/>
    <w:rsid w:val="00FD2868"/>
    <w:rsid w:val="00FD34BD"/>
    <w:rsid w:val="00FE3597"/>
    <w:rsid w:val="00FE784D"/>
    <w:rsid w:val="00FF16C1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ecimalSymbol w:val=","/>
  <w:listSeparator w:val=";"/>
  <w15:docId w15:val="{5D291E7B-CBD4-427C-8913-8C6F2E64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1940"/>
    <w:rPr>
      <w:rFonts w:ascii="Eurostile" w:hAnsi="Eurostile"/>
    </w:rPr>
  </w:style>
  <w:style w:type="paragraph" w:styleId="Nadpis1">
    <w:name w:val="heading 1"/>
    <w:basedOn w:val="Normln"/>
    <w:next w:val="Normln"/>
    <w:link w:val="Nadpis1Char"/>
    <w:qFormat/>
    <w:rsid w:val="00AE1940"/>
    <w:pPr>
      <w:keepNext/>
      <w:keepLines/>
      <w:spacing w:before="480" w:after="0"/>
      <w:outlineLvl w:val="0"/>
    </w:pPr>
    <w:rPr>
      <w:rFonts w:ascii="Eurostile Bold" w:eastAsiaTheme="majorEastAsia" w:hAnsi="Eurostile Bold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1940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AE1940"/>
    <w:pPr>
      <w:outlineLvl w:val="2"/>
    </w:pPr>
    <w:rPr>
      <w:rFonts w:ascii="Eurostile" w:hAnsi="Eurostile"/>
      <w:b w:val="0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AE194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348B"/>
    <w:pPr>
      <w:keepNext/>
      <w:keepLines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348B"/>
    <w:pPr>
      <w:keepNext/>
      <w:keepLines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E1940"/>
    <w:rPr>
      <w:rFonts w:ascii="Eurostile Bold" w:eastAsiaTheme="majorEastAsia" w:hAnsi="Eurostile Bold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E1940"/>
    <w:rPr>
      <w:rFonts w:ascii="Eurostile" w:eastAsiaTheme="majorEastAsia" w:hAnsi="Eurostile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E1940"/>
    <w:rPr>
      <w:rFonts w:ascii="Eurostile" w:eastAsiaTheme="majorEastAsia" w:hAnsi="Eurostile" w:cs="Arial"/>
      <w:bCs/>
      <w:sz w:val="24"/>
      <w:szCs w:val="28"/>
    </w:rPr>
  </w:style>
  <w:style w:type="character" w:customStyle="1" w:styleId="Nadpis4Char">
    <w:name w:val="Nadpis 4 Char"/>
    <w:basedOn w:val="Standardnpsmoodstavce"/>
    <w:link w:val="Nadpis4"/>
    <w:rsid w:val="00AE19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348B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348B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paragraph" w:customStyle="1" w:styleId="Podnadpis">
    <w:name w:val="Podnadpis"/>
    <w:rsid w:val="00AE1940"/>
    <w:pPr>
      <w:spacing w:before="72" w:after="72" w:line="240" w:lineRule="auto"/>
      <w:jc w:val="center"/>
    </w:pPr>
    <w:rPr>
      <w:rFonts w:ascii="Arial" w:eastAsia="Times New Roman" w:hAnsi="Arial" w:cs="Times New Roman"/>
      <w:b/>
      <w:color w:val="000000"/>
      <w:sz w:val="26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AE19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AE19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1B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DE3"/>
    <w:rPr>
      <w:rFonts w:ascii="Eurostile" w:hAnsi="Eurostile"/>
    </w:rPr>
  </w:style>
  <w:style w:type="paragraph" w:styleId="Zpat">
    <w:name w:val="footer"/>
    <w:basedOn w:val="Normln"/>
    <w:link w:val="ZpatChar"/>
    <w:uiPriority w:val="99"/>
    <w:unhideWhenUsed/>
    <w:rsid w:val="001B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DE3"/>
    <w:rPr>
      <w:rFonts w:ascii="Eurostile" w:hAnsi="Eurosti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E3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3C5C88"/>
    <w:pPr>
      <w:outlineLvl w:val="9"/>
    </w:pPr>
    <w:rPr>
      <w:rFonts w:asciiTheme="majorHAnsi" w:hAnsiTheme="majorHAnsi" w:cstheme="majorBid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3C5C88"/>
    <w:pPr>
      <w:spacing w:after="100"/>
    </w:pPr>
  </w:style>
  <w:style w:type="character" w:styleId="Hypertextovodkaz">
    <w:name w:val="Hyperlink"/>
    <w:basedOn w:val="Standardnpsmoodstavce"/>
    <w:unhideWhenUsed/>
    <w:rsid w:val="003C5C88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71348B"/>
  </w:style>
  <w:style w:type="character" w:styleId="Znakapoznpodarou">
    <w:name w:val="footnote reference"/>
    <w:uiPriority w:val="99"/>
    <w:semiHidden/>
    <w:rsid w:val="0071348B"/>
    <w:rPr>
      <w:vertAlign w:val="superscript"/>
    </w:rPr>
  </w:style>
  <w:style w:type="paragraph" w:styleId="Zkladntext">
    <w:name w:val="Body Text"/>
    <w:basedOn w:val="Normln"/>
    <w:link w:val="ZkladntextChar"/>
    <w:semiHidden/>
    <w:rsid w:val="0071348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7134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eseznamem1">
    <w:name w:val="Odstavec se seznamem1"/>
    <w:basedOn w:val="Normln"/>
    <w:rsid w:val="0071348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7134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348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71348B"/>
    <w:pPr>
      <w:suppressAutoHyphens/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i/>
      <w:iCs/>
      <w:sz w:val="24"/>
      <w:szCs w:val="20"/>
      <w:u w:val="single"/>
      <w:lang w:eastAsia="ar-SA"/>
    </w:rPr>
  </w:style>
  <w:style w:type="character" w:customStyle="1" w:styleId="PodtitulChar">
    <w:name w:val="Podtitul Char"/>
    <w:basedOn w:val="Standardnpsmoodstavce"/>
    <w:link w:val="Podtitul"/>
    <w:rsid w:val="0071348B"/>
    <w:rPr>
      <w:rFonts w:ascii="Times New Roman" w:eastAsia="Times New Roman" w:hAnsi="Times New Roman" w:cs="Times New Roman"/>
      <w:i/>
      <w:iCs/>
      <w:sz w:val="24"/>
      <w:szCs w:val="20"/>
      <w:u w:val="single"/>
      <w:lang w:eastAsia="ar-SA"/>
    </w:rPr>
  </w:style>
  <w:style w:type="paragraph" w:customStyle="1" w:styleId="Default">
    <w:name w:val="Default"/>
    <w:rsid w:val="007134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qFormat/>
    <w:rsid w:val="0071348B"/>
    <w:pPr>
      <w:tabs>
        <w:tab w:val="left" w:pos="284"/>
        <w:tab w:val="left" w:pos="6107"/>
      </w:tabs>
      <w:suppressAutoHyphens/>
      <w:spacing w:after="0" w:line="360" w:lineRule="auto"/>
      <w:ind w:left="708"/>
      <w:jc w:val="both"/>
    </w:pPr>
    <w:rPr>
      <w:rFonts w:ascii="Arial" w:eastAsia="Times New Roman" w:hAnsi="Arial" w:cs="Arial"/>
      <w:bCs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134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348B"/>
    <w:pPr>
      <w:tabs>
        <w:tab w:val="left" w:pos="284"/>
        <w:tab w:val="left" w:pos="6107"/>
      </w:tabs>
      <w:suppressAutoHyphens/>
      <w:spacing w:after="0" w:line="360" w:lineRule="auto"/>
      <w:jc w:val="both"/>
    </w:pPr>
    <w:rPr>
      <w:rFonts w:ascii="Arial" w:eastAsia="Times New Roman" w:hAnsi="Arial" w:cs="Arial"/>
      <w:bCs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348B"/>
    <w:rPr>
      <w:rFonts w:ascii="Arial" w:eastAsia="Times New Roman" w:hAnsi="Arial" w:cs="Arial"/>
      <w:bCs/>
      <w:sz w:val="20"/>
      <w:szCs w:val="20"/>
      <w:lang w:eastAsia="ar-SA"/>
    </w:rPr>
  </w:style>
  <w:style w:type="character" w:customStyle="1" w:styleId="Znakypropoznmkupodarou">
    <w:name w:val="Znaky pro poznámku pod čarou"/>
    <w:basedOn w:val="Standardnpsmoodstavce"/>
    <w:rsid w:val="0071348B"/>
    <w:rPr>
      <w:rFonts w:ascii="Times New Roman" w:hAnsi="Times New Roman"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48B"/>
    <w:pPr>
      <w:tabs>
        <w:tab w:val="clear" w:pos="284"/>
        <w:tab w:val="clear" w:pos="6107"/>
      </w:tabs>
      <w:spacing w:line="240" w:lineRule="auto"/>
      <w:jc w:val="left"/>
    </w:pPr>
    <w:rPr>
      <w:rFonts w:ascii="Times New Roman" w:hAnsi="Times New Roman" w:cs="Times New Roman"/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48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13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7134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">
    <w:name w:val="můj"/>
    <w:basedOn w:val="Normln"/>
    <w:uiPriority w:val="99"/>
    <w:rsid w:val="0071348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mj0">
    <w:name w:val="mùj"/>
    <w:basedOn w:val="Normln"/>
    <w:uiPriority w:val="99"/>
    <w:rsid w:val="0071348B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Znaeka">
    <w:name w:val="Znaeka"/>
    <w:rsid w:val="0071348B"/>
    <w:pPr>
      <w:spacing w:after="141" w:line="240" w:lineRule="auto"/>
      <w:ind w:left="83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Odka">
    <w:name w:val="Oádka"/>
    <w:rsid w:val="0071348B"/>
    <w:pPr>
      <w:spacing w:after="141" w:line="240" w:lineRule="auto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1348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1348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draznn">
    <w:name w:val="Emphasis"/>
    <w:basedOn w:val="Standardnpsmoodstavce"/>
    <w:uiPriority w:val="20"/>
    <w:qFormat/>
    <w:rsid w:val="00EB7B5D"/>
    <w:rPr>
      <w:i/>
      <w:iCs/>
    </w:rPr>
  </w:style>
  <w:style w:type="character" w:customStyle="1" w:styleId="st">
    <w:name w:val="st"/>
    <w:basedOn w:val="Standardnpsmoodstavce"/>
    <w:rsid w:val="008F4CE0"/>
  </w:style>
  <w:style w:type="paragraph" w:customStyle="1" w:styleId="Doplkovtext">
    <w:name w:val="Doplňkový text"/>
    <w:rsid w:val="0036737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Nzevlnku">
    <w:name w:val="2 Název článku"/>
    <w:basedOn w:val="Normln"/>
    <w:next w:val="Normln"/>
    <w:rsid w:val="00D83B3F"/>
    <w:pPr>
      <w:keepNext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1slolnku">
    <w:name w:val="1 Číslo článku"/>
    <w:next w:val="2Nzevlnku"/>
    <w:rsid w:val="00D83B3F"/>
    <w:pPr>
      <w:keepNext/>
      <w:suppressAutoHyphens/>
      <w:spacing w:before="36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customStyle="1" w:styleId="3Textodstavce">
    <w:name w:val="3 Text odstavce"/>
    <w:basedOn w:val="Normln"/>
    <w:rsid w:val="00B77805"/>
    <w:pPr>
      <w:tabs>
        <w:tab w:val="left" w:pos="1275"/>
      </w:tabs>
      <w:suppressAutoHyphens/>
      <w:spacing w:before="120"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eseznamem2">
    <w:name w:val="Odstavec se seznamem2"/>
    <w:basedOn w:val="Normln"/>
    <w:qFormat/>
    <w:rsid w:val="00B7780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E30B-585D-4A9E-9757-17DE6DA4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2670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MZPCR</Company>
  <LinksUpToDate>false</LinksUpToDate>
  <CharactersWithSpaces>18391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hroudovak</dc:creator>
  <cp:lastModifiedBy>Pavel Tvrdy</cp:lastModifiedBy>
  <cp:revision>4</cp:revision>
  <cp:lastPrinted>2016-02-23T09:01:00Z</cp:lastPrinted>
  <dcterms:created xsi:type="dcterms:W3CDTF">2017-08-31T12:50:00Z</dcterms:created>
  <dcterms:modified xsi:type="dcterms:W3CDTF">2017-09-07T13:26:00Z</dcterms:modified>
</cp:coreProperties>
</file>